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0" w:leader="none"/>
        </w:tabs>
        <w:ind w:left="567" w:hanging="567"/>
        <w:jc w:val="right"/>
        <w:rPr/>
      </w:pPr>
      <w:r>
        <w:rPr/>
        <w:t>Załącznik nr 2-2 do SWZ</w:t>
      </w:r>
    </w:p>
    <w:p>
      <w:pPr>
        <w:pStyle w:val="Normal"/>
        <w:tabs>
          <w:tab w:val="clear" w:pos="708"/>
          <w:tab w:val="left" w:pos="0" w:leader="none"/>
        </w:tabs>
        <w:ind w:left="567" w:hanging="567"/>
        <w:jc w:val="center"/>
        <w:rPr/>
      </w:pPr>
      <w:r>
        <w:rPr/>
        <w:t>Część 2 zamówienia</w:t>
      </w:r>
    </w:p>
    <w:p>
      <w:pPr>
        <w:pStyle w:val="Normal"/>
        <w:jc w:val="center"/>
        <w:rPr/>
      </w:pPr>
      <w:r>
        <w:rPr/>
        <w:t>OPZ</w:t>
      </w:r>
    </w:p>
    <w:p>
      <w:pPr>
        <w:pStyle w:val="Standard"/>
        <w:jc w:val="center"/>
        <w:rPr/>
      </w:pPr>
      <w:r>
        <w:rPr/>
        <w:t>Wyposażenie do pracowni obrabiarek konwencjonalnych</w:t>
      </w:r>
    </w:p>
    <w:p>
      <w:pPr>
        <w:pStyle w:val="Standard"/>
        <w:ind w:left="720" w:hanging="0"/>
        <w:rPr/>
      </w:pPr>
      <w:r>
        <w:rPr/>
      </w:r>
    </w:p>
    <w:p>
      <w:pPr>
        <w:pStyle w:val="Standard"/>
        <w:numPr>
          <w:ilvl w:val="0"/>
          <w:numId w:val="1"/>
        </w:numPr>
        <w:ind w:left="0" w:hanging="0"/>
        <w:jc w:val="both"/>
        <w:rPr/>
      </w:pPr>
      <w:r>
        <w:rPr/>
        <w:t xml:space="preserve">Przedmiotem zamówienia jest dostawa i uruchomienie tokarki uniwersalnej wraz z wyposażeniem – 3 szt. </w:t>
      </w:r>
    </w:p>
    <w:tbl>
      <w:tblPr>
        <w:tblW w:w="9583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89"/>
        <w:gridCol w:w="6279"/>
        <w:gridCol w:w="2715"/>
      </w:tblGrid>
      <w:tr>
        <w:trPr/>
        <w:tc>
          <w:tcPr>
            <w:tcW w:w="95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Długość maks. tokarki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1940 mm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Szerokość maks. tokarki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850 mm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Wysokość maks. tokarki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1320 mm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Długość toczenia nie mniej niż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800 mm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 .średnica toczenia nad łożem nie mniej niż.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410 mm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 .średnica toczenia nad suportem nie mniej niż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250 mm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Przelot wrzeciona min.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50 mm</w:t>
            </w:r>
          </w:p>
        </w:tc>
      </w:tr>
      <w:tr>
        <w:trPr/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tokarki maks.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1590kg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Zakres obrotów wrzeciona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45-1800 obr/min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3,3 kW</w:t>
            </w:r>
          </w:p>
        </w:tc>
      </w:tr>
      <w:tr>
        <w:trPr/>
        <w:tc>
          <w:tcPr>
            <w:tcW w:w="95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Wyposażenie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Odczyt cyfrowy położenia w osiach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Koła zmianowe do gitary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Uchwyt tokarski 3-szczękowy 200 mm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22.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Uchwyt tokarski 4 – szczękowy 250 mm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22.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Elektromechaniczny hamulec nożny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23.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Podtrzymka ruchoma i stała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24.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Konik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25.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Układ chłodzenia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26.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Kieł stały i obrotowy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27.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Liniał do stożków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28.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Tuleja redukcyjna wrzeciona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29.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Tarcza czołowa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Osłony bezpieczeństwa zgodne z normą CE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31.</w:t>
            </w:r>
          </w:p>
        </w:tc>
        <w:tc>
          <w:tcPr>
            <w:tcW w:w="6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Oświetlenie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958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32.</w:t>
            </w:r>
          </w:p>
        </w:tc>
        <w:tc>
          <w:tcPr>
            <w:tcW w:w="8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33.</w:t>
            </w:r>
          </w:p>
        </w:tc>
        <w:tc>
          <w:tcPr>
            <w:tcW w:w="89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34.</w:t>
            </w:r>
          </w:p>
        </w:tc>
        <w:tc>
          <w:tcPr>
            <w:tcW w:w="89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Schematy elektryczne i hydrauliczne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35.</w:t>
            </w:r>
          </w:p>
        </w:tc>
        <w:tc>
          <w:tcPr>
            <w:tcW w:w="89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Projekt/wytyczne przygotowania podłoża pod maszynę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36.</w:t>
            </w:r>
          </w:p>
        </w:tc>
        <w:tc>
          <w:tcPr>
            <w:tcW w:w="89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37.</w:t>
            </w:r>
          </w:p>
        </w:tc>
        <w:tc>
          <w:tcPr>
            <w:tcW w:w="89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8</w:t>
            </w:r>
            <w:r>
              <w:rPr/>
              <w:t>.</w:t>
            </w:r>
          </w:p>
        </w:tc>
        <w:tc>
          <w:tcPr>
            <w:tcW w:w="89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39</w:t>
            </w:r>
            <w:r>
              <w:rPr/>
              <w:t>.</w:t>
            </w:r>
          </w:p>
        </w:tc>
        <w:tc>
          <w:tcPr>
            <w:tcW w:w="899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Szkolenie operatorów w zakresie obsługi i eksploatacji w cenie obrabiarki – czas szkolenia i miejsce do uzgodnienia, min. 2 osoby</w:t>
            </w:r>
          </w:p>
        </w:tc>
      </w:tr>
    </w:tbl>
    <w:p>
      <w:pPr>
        <w:pStyle w:val="Standard"/>
        <w:ind w:left="1440" w:hanging="0"/>
        <w:rPr/>
      </w:pPr>
      <w:r>
        <w:rPr/>
      </w:r>
    </w:p>
    <w:p>
      <w:pPr>
        <w:pStyle w:val="Standard"/>
        <w:widowControl w:val="false"/>
        <w:ind w:left="1440" w:hanging="0"/>
        <w:rPr/>
      </w:pPr>
      <w:r>
        <w:rPr/>
      </w:r>
    </w:p>
    <w:p>
      <w:pPr>
        <w:pStyle w:val="Normal"/>
        <w:ind w:left="1440" w:hanging="0"/>
        <w:rPr/>
      </w:pPr>
      <w:r>
        <w:rPr/>
      </w:r>
    </w:p>
    <w:p>
      <w:pPr>
        <w:pStyle w:val="Standard"/>
        <w:numPr>
          <w:ilvl w:val="0"/>
          <w:numId w:val="1"/>
        </w:numPr>
        <w:ind w:left="0" w:hanging="0"/>
        <w:jc w:val="both"/>
        <w:rPr/>
      </w:pPr>
      <w:r>
        <w:rPr/>
        <w:t>Przedmiotem zamówienia jest dostawa wyposażenia według listy zamieszczonej w poniższej tabeli – 1 kpl.</w:t>
      </w:r>
    </w:p>
    <w:tbl>
      <w:tblPr>
        <w:tblW w:w="9450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2"/>
        <w:gridCol w:w="7451"/>
        <w:gridCol w:w="1377"/>
      </w:tblGrid>
      <w:tr>
        <w:trPr>
          <w:trHeight w:val="279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>
          <w:trHeight w:val="1099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Komplet noży tokarskich ogólnego przeznaczenia  zestaw 8 szt. (noże typu ISO2, ISO3, ISO5, ISO6, ISO7, ISO9, ISO10, ISO11) z wlutowanym ostrzem z węglików spiekanych typu </w:t>
            </w:r>
            <w:r>
              <w:rPr>
                <w:color w:val="000000"/>
              </w:rPr>
              <w:t>H15X</w:t>
            </w:r>
            <w:r>
              <w:rPr/>
              <w:t>, przekrój trzonka odpowiedni do tokarki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</w:t>
            </w:r>
          </w:p>
        </w:tc>
      </w:tr>
      <w:tr>
        <w:trPr>
          <w:trHeight w:val="1110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Komplet noży tokarskich ogólnego przeznaczenia  zestaw 8 szt. (noże typu ISO2, ISO3, ISO5, ISO6, ISO7, ISO9, ISO10, ISO11) z wlutowanym ostrzem z węglików spiekanych typu H10, przekrój trzonka odpowiedni do tokarki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</w:t>
            </w:r>
          </w:p>
        </w:tc>
      </w:tr>
      <w:tr>
        <w:trPr>
          <w:trHeight w:val="549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3.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 xml:space="preserve">Nawiertaki NWRc </w:t>
            </w:r>
            <w:r>
              <w:rPr>
                <w:color w:val="222222"/>
                <w:shd w:fill="auto" w:val="clear"/>
              </w:rPr>
              <w:t>HSS kpl. 9 szt. średnice 1; 1,15; 2; 2,5; 3; 3,15; 4; 5; 6 mm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4</w:t>
            </w:r>
          </w:p>
        </w:tc>
      </w:tr>
      <w:tr>
        <w:trPr>
          <w:trHeight w:val="279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4.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Tulejki redukcyjne Morse’a PTPa dostosowane do stożka w tokarce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9</w:t>
            </w:r>
          </w:p>
        </w:tc>
      </w:tr>
      <w:tr>
        <w:trPr>
          <w:trHeight w:val="269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5.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Uchwyt 3-szczękowy 160 mm kpl.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1</w:t>
            </w:r>
          </w:p>
        </w:tc>
      </w:tr>
      <w:tr>
        <w:trPr>
          <w:trHeight w:val="279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6.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Uchwyt 3-szczękowy 315 mm kpl.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1</w:t>
            </w:r>
          </w:p>
        </w:tc>
      </w:tr>
      <w:tr>
        <w:trPr>
          <w:trHeight w:val="279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7.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shd w:fill="auto" w:val="clear"/>
              </w:rPr>
            </w:pPr>
            <w:r>
              <w:rPr>
                <w:shd w:fill="auto" w:val="clear"/>
              </w:rPr>
              <w:t>Skrzynka/walizka narzędziowa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  <w:t>4</w:t>
            </w:r>
          </w:p>
        </w:tc>
      </w:tr>
      <w:tr>
        <w:trPr>
          <w:trHeight w:val="1380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 przeznaczone do ochrony oczu przed odpryskami ciał stałych o energii uderzenia do 45 m/s, spełniają wymagania normy EN166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andard"/>
        <w:numPr>
          <w:ilvl w:val="0"/>
          <w:numId w:val="1"/>
        </w:numPr>
        <w:ind w:left="0" w:hanging="0"/>
        <w:jc w:val="both"/>
        <w:rPr/>
      </w:pPr>
      <w:r>
        <w:rPr/>
        <w:t xml:space="preserve">Przedmiotem zamówienia jest dostawa i uruchomienie szlifierki-ostrzałki wraz z wyposażeniem – </w:t>
      </w:r>
      <w:r>
        <w:rPr>
          <w:rFonts w:eastAsia="SimSun" w:cs="Mangal"/>
          <w:color w:val="auto"/>
          <w:kern w:val="2"/>
          <w:sz w:val="24"/>
          <w:szCs w:val="24"/>
          <w:lang w:val="pl-PL" w:eastAsia="zh-CN" w:bidi="hi-IN"/>
        </w:rPr>
        <w:t>2</w:t>
      </w:r>
      <w:r>
        <w:rPr/>
        <w:t xml:space="preserve"> szt. </w:t>
      </w:r>
    </w:p>
    <w:tbl>
      <w:tblPr>
        <w:tblW w:w="9612" w:type="dxa"/>
        <w:jc w:val="left"/>
        <w:tblInd w:w="1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281"/>
        <w:gridCol w:w="2712"/>
      </w:tblGrid>
      <w:tr>
        <w:trPr/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Długość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810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Szerokość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hd w:fill="auto" w:val="clear"/>
              </w:rPr>
              <w:t>500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Wysokość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560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Średnica zew. obrabianego detalu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25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Wielkość ściernicy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szlifierki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60 kg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Obroty wrzeciona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5000 obr/min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  <w:shd w:fill="auto" w:val="clear"/>
              </w:rPr>
              <w:t xml:space="preserve">1,5 </w:t>
            </w:r>
            <w:r>
              <w:rPr>
                <w:shd w:fill="auto" w:val="clear"/>
              </w:rPr>
              <w:t>k</w:t>
            </w:r>
            <w:r>
              <w:rPr/>
              <w:t>W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Kąt dla szlifowania stożków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0 - 180°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Kąt szlifowania zaskoku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0 - 45°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Kąt ujemny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0 - 25°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Oświetlenie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pacing w:val="-2"/>
                <w:shd w:fill="FFFFFF" w:val="clear"/>
              </w:rPr>
            </w:pPr>
            <w:r>
              <w:rPr>
                <w:color w:val="000000"/>
                <w:spacing w:val="-2"/>
                <w:shd w:fill="FFFFFF" w:val="clear"/>
              </w:rPr>
              <w:t>tak</w:t>
            </w:r>
          </w:p>
        </w:tc>
      </w:tr>
      <w:tr>
        <w:trPr/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</w:tbl>
    <w:p>
      <w:pPr>
        <w:pStyle w:val="Standard"/>
        <w:ind w:left="1440" w:hanging="0"/>
        <w:rPr/>
      </w:pPr>
      <w:r>
        <w:rPr/>
      </w:r>
    </w:p>
    <w:p>
      <w:pPr>
        <w:pStyle w:val="Normal"/>
        <w:ind w:left="1440" w:hanging="0"/>
        <w:rPr/>
      </w:pPr>
      <w:r>
        <w:rPr/>
      </w:r>
    </w:p>
    <w:p>
      <w:pPr>
        <w:pStyle w:val="Normal"/>
        <w:ind w:left="1440" w:hanging="0"/>
        <w:rPr/>
      </w:pPr>
      <w:r>
        <w:rPr/>
      </w:r>
    </w:p>
    <w:p>
      <w:pPr>
        <w:pStyle w:val="Standard"/>
        <w:numPr>
          <w:ilvl w:val="0"/>
          <w:numId w:val="1"/>
        </w:numPr>
        <w:ind w:left="0" w:hanging="0"/>
        <w:jc w:val="both"/>
        <w:rPr/>
      </w:pPr>
      <w:r>
        <w:rPr/>
        <w:t xml:space="preserve">Przedmiotem zamówienia jest dostawa i uruchomienie tokarki uniwersalnej stołowej (nablatowej) wraz z wyposażeniem – 1 szt. </w:t>
      </w:r>
    </w:p>
    <w:tbl>
      <w:tblPr>
        <w:tblW w:w="9612" w:type="dxa"/>
        <w:jc w:val="left"/>
        <w:tblInd w:w="1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281"/>
        <w:gridCol w:w="2712"/>
      </w:tblGrid>
      <w:tr>
        <w:trPr/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Długość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1150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Szerokość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hd w:fill="auto" w:val="clear"/>
              </w:rPr>
              <w:t>480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Wysokość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420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Maks .średnica toczenia nad łożem nie mniej niż.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hd w:fill="auto" w:val="clear"/>
              </w:rPr>
              <w:t>200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Długość toczenia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Przelot wrzeciona min.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21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tokarki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130 kg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Zakres obrotów wrzeciona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100-2400 obr/min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0,8 kW</w:t>
            </w:r>
          </w:p>
        </w:tc>
      </w:tr>
      <w:tr>
        <w:trPr/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Wyposażenie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Uchwyt tokarski 3-szczękowy 160 mm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Podtrzymka ruchoma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Konik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6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Koła zmianowe gitary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6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Kły stałe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6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Osłony bezpieczeństwa zgodne z normą CE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8</w:t>
            </w:r>
            <w:r>
              <w:rPr/>
              <w:t>.</w:t>
            </w:r>
          </w:p>
        </w:tc>
        <w:tc>
          <w:tcPr>
            <w:tcW w:w="8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Szkolenie operatora w zakresie obsługi i eksploatacji w cenie obrabiarki – czas szkolenia i miejsce do uzgodnienia</w:t>
            </w:r>
          </w:p>
        </w:tc>
      </w:tr>
    </w:tbl>
    <w:p>
      <w:pPr>
        <w:pStyle w:val="Standard"/>
        <w:ind w:left="1440" w:hanging="0"/>
        <w:rPr/>
      </w:pPr>
      <w:r>
        <w:rPr/>
      </w:r>
    </w:p>
    <w:p>
      <w:pPr>
        <w:pStyle w:val="Standard"/>
        <w:numPr>
          <w:ilvl w:val="0"/>
          <w:numId w:val="1"/>
        </w:numPr>
        <w:ind w:left="0" w:right="-567" w:hanging="0"/>
        <w:jc w:val="both"/>
        <w:rPr/>
      </w:pPr>
      <w:r>
        <w:rPr/>
        <w:t xml:space="preserve">Przedmiotem zamówienia jest dostawa i uruchomienie frezarki uniwersalnej wraz </w:t>
        <w:br/>
        <w:t>z wyposażeniem - 3szt.</w:t>
      </w:r>
    </w:p>
    <w:tbl>
      <w:tblPr>
        <w:tblW w:w="9642" w:type="dxa"/>
        <w:jc w:val="left"/>
        <w:tblInd w:w="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302"/>
        <w:gridCol w:w="2721"/>
      </w:tblGrid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Długość maks. frezarki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165</w:t>
            </w:r>
            <w:r>
              <w:rPr>
                <w:color w:val="000000"/>
              </w:rPr>
              <w:t>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Szerokość maks. frezarki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hd w:fill="auto" w:val="clear"/>
              </w:rPr>
              <w:t>1550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Wysokość maks. frezarki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  <w:shd w:fill="auto" w:val="clear"/>
              </w:rPr>
              <w:t>1800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Wymiary stołu min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1200x300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przesuw wzdłużny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przesuw poprzeczny stołu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Odległość końcówki wrzeciona od pow. stołu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120-400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frezarki maks.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color w:val="000000"/>
                <w:shd w:fill="auto" w:val="clear"/>
              </w:rPr>
              <w:t>1400</w:t>
            </w:r>
            <w:r>
              <w:rPr/>
              <w:t xml:space="preserve"> kg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Zakres obrotów wrzeciona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50-1500 obr/min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2,2 kW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Gniazdo końcówki wrzeciona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ISO 40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Przesuw belki min.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350 mm</w:t>
            </w:r>
          </w:p>
        </w:tc>
      </w:tr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Wyposażenie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Imadło maszynowe obrotowe 250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Podzielnica uniwersalna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Konik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Tarcze podziałowe (3 szt.) kpl.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Uchwyt tokarski trójszczękowy samocentrujący 160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Szczęki zewnętrzne i wewnętrzne do uchwytu tokarskiego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Koła zębate i zębatki kpl.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Trzpień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Adapter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22.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Sworzeń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Kieł tokarski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24.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„</w:t>
            </w:r>
            <w:r>
              <w:rPr/>
              <w:t>Kamienie” do podzielnicy i konika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25.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Oświetlenie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26.</w:t>
            </w:r>
          </w:p>
        </w:tc>
        <w:tc>
          <w:tcPr>
            <w:tcW w:w="9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27.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28.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29.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Schematy elektryczne i hydrauliczne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Projekt/wytyczne przygotowania podłoża pod maszynę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31.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32.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/>
              <w:t>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/>
              <w:t>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Szkolenie operatorów w zakresie obsługi i eksploatacji w cenie obrabiarki – czas szkolenia i miejsce do uzgodnienia, min. 2 osoby</w:t>
            </w:r>
          </w:p>
        </w:tc>
      </w:tr>
    </w:tbl>
    <w:p>
      <w:pPr>
        <w:pStyle w:val="Standard"/>
        <w:ind w:left="1440" w:hanging="0"/>
        <w:rPr/>
      </w:pPr>
      <w:r>
        <w:rPr/>
      </w:r>
    </w:p>
    <w:p>
      <w:pPr>
        <w:pStyle w:val="Standard"/>
        <w:numPr>
          <w:ilvl w:val="0"/>
          <w:numId w:val="1"/>
        </w:numPr>
        <w:ind w:left="0" w:hanging="0"/>
        <w:jc w:val="both"/>
        <w:rPr/>
      </w:pPr>
      <w:r>
        <w:rPr/>
        <w:t xml:space="preserve">Przedmiotem zamówienia jest dostawa i uruchomienie szlifierki do wałków </w:t>
        <w:br/>
        <w:t>i płaszczyzn wraz z wyposażeniem – 1 szt.</w:t>
      </w:r>
    </w:p>
    <w:tbl>
      <w:tblPr>
        <w:tblW w:w="9642" w:type="dxa"/>
        <w:jc w:val="left"/>
        <w:tblInd w:w="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9"/>
        <w:gridCol w:w="6302"/>
        <w:gridCol w:w="2721"/>
      </w:tblGrid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Wymagania podstawowe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Wymagania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Parametry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Długość maks. szlifierki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>
                <w:color w:val="000000"/>
              </w:rPr>
              <w:t>5</w:t>
            </w:r>
            <w:r>
              <w:rPr/>
              <w:t>5</w:t>
            </w:r>
            <w:r>
              <w:rPr>
                <w:color w:val="000000"/>
              </w:rPr>
              <w:t>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Szerokość maks. szlifierki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</w:rPr>
              <w:t>1150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Wysokość maks. szlifierki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color w:val="000000"/>
              </w:rPr>
              <w:t>1400</w:t>
            </w:r>
            <w:r>
              <w:rPr/>
              <w:t xml:space="preserve">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Maks. średnica elementu nie mniej niż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180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długość szlifowania nie mniej niż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450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Szlifowanie płaskie nie mniej niż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100x50 mm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Maks. waga elementu obrabianego nie mniej niż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 kg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Prędkość obrotowa wrzeciona szlifierskiego +/- 100 obr/min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3000 obr/min</w:t>
            </w:r>
          </w:p>
        </w:tc>
      </w:tr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Średnica ściernicy maks. do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200 mm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Moc silnika maks.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 kW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Masa całkowita do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1400 kg</w:t>
            </w:r>
          </w:p>
        </w:tc>
      </w:tr>
      <w:tr>
        <w:trPr/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Wyposażenie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Automatyczne centralne smarowanie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Głowica podziałowa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rPr/>
            </w:pPr>
            <w:r>
              <w:rPr/>
              <w:t>Układ chłodzenia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Uchwyt trójszczękowy samocentrujący 160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16.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Konik lewy i prawy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17.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Kły tokarskie (2 szt.) kpl.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18.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Stacja wyrównująca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19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Przedłużenie wrzeciona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20.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Imadło uchylno-obrotowe 125 mm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Zabieraki kpl.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22.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Osłony przeciwbryzgowe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Osłony ściernicy kpl.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24.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Ściernice obróbkowe kpl.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25.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Oświetlenie</w:t>
            </w:r>
          </w:p>
        </w:tc>
        <w:tc>
          <w:tcPr>
            <w:tcW w:w="2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tak</w:t>
            </w:r>
          </w:p>
        </w:tc>
      </w:tr>
      <w:tr>
        <w:trPr/>
        <w:tc>
          <w:tcPr>
            <w:tcW w:w="9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Inne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26.</w:t>
            </w:r>
          </w:p>
        </w:tc>
        <w:tc>
          <w:tcPr>
            <w:tcW w:w="9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Instrukcja obsługi i eksploatacji maszyny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27.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Certyfikat bezpieczeństwa – znak CE/Deklaracja zgodności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28.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Wykaz materiałów eksploatacyjnych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29.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Schematy elektryczne i hydrauliczne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30.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Projekt/wytyczne przygotowania podłoża pod maszynę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31.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Serwis gwarancyjny i pogwarancyjny na terenie Polski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32.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Okres gwarancji min. 24 miesiące liczony od daty odbioru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/>
              <w:t>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Dostępność części zamiennych przez co najmniej 10 lat</w:t>
            </w:r>
          </w:p>
        </w:tc>
      </w:tr>
      <w:tr>
        <w:trPr/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" w:cs="Mangal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/>
              <w:t>.</w:t>
            </w:r>
          </w:p>
        </w:tc>
        <w:tc>
          <w:tcPr>
            <w:tcW w:w="9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Szkolenie operatorów w zakresie obsługi i eksploatacji w cenie obrabiarki – czas szkolenia i miejsce do uzgodnienia, min. 2 osoby</w:t>
            </w:r>
          </w:p>
        </w:tc>
      </w:tr>
    </w:tbl>
    <w:p>
      <w:pPr>
        <w:pStyle w:val="Standard"/>
        <w:ind w:left="1440" w:hanging="0"/>
        <w:rPr/>
      </w:pPr>
      <w:r>
        <w:rPr/>
      </w:r>
    </w:p>
    <w:p>
      <w:pPr>
        <w:pStyle w:val="Standard"/>
        <w:numPr>
          <w:ilvl w:val="0"/>
          <w:numId w:val="1"/>
        </w:numPr>
        <w:ind w:left="0" w:hanging="0"/>
        <w:jc w:val="both"/>
        <w:rPr/>
      </w:pPr>
      <w:r>
        <w:rPr/>
        <w:t>Przedmiotem zamówienia jest dostawa wyposażenia według listy zamieszczonej w poniższej tabeli – 1 kpl.</w:t>
      </w:r>
    </w:p>
    <w:tbl>
      <w:tblPr>
        <w:tblW w:w="9482" w:type="dxa"/>
        <w:jc w:val="left"/>
        <w:tblInd w:w="1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5"/>
        <w:gridCol w:w="7846"/>
        <w:gridCol w:w="1011"/>
      </w:tblGrid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Lp.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Nazwa/opis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Ilość</w:t>
            </w:r>
          </w:p>
        </w:tc>
      </w:tr>
      <w:tr>
        <w:trPr>
          <w:trHeight w:val="1643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pacing w:before="0" w:after="0"/>
              <w:jc w:val="both"/>
              <w:rPr/>
            </w:pPr>
            <w:r>
              <w:rPr/>
              <w:t>Zestaw frezów (frezy DIN 6527 o średnicach 4, 6, 8, 10, 12 frezy składane trzpieniowe o średnicy 16 i 20 z kompletem płytek skrawających, frez teowy NFRs 18x8 DIN 851, frez trzpieniowy półokrągły R5, frez kątowy zewnętrzny d=20 45 stopni DIN 1833, frez kulisty d=6 mm ) i głowic frezowych (d=50 mm, d= 80 mm i d= 100 mm z kompletami płytek skrawających)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3</w:t>
            </w:r>
          </w:p>
        </w:tc>
      </w:tr>
      <w:tr>
        <w:trPr>
          <w:trHeight w:val="547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gwintowników M3-M12 DIN-371B/DIN-376B (6H) HSSE OX CZP-8 OPTI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55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gwintowników M3-M12 DIN-371C/DIN-376C R40 (6H) HSSE OX CZP-8 OPTI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wierteł do metalu NWKa 1,00-13,00 mm (19 szt) HSSE TiN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rHeight w:val="547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Komplet tulejek zaciskowych ER 32 do mocowania frezów kpl. (18 szt. zakres średnic 2-20 mm)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6.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Oprawka zaciskowa ISO40 – ER 32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6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7.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Trzpień zabierakowy ISO 40 – A22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8.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Trzpień zabierakowy ISO 40 – A27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9.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Trzpień zabierakowy ISO 40 – A32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1984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10.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płytek dociskowych kpl. 58 szt. odpowiedni do szerokości rowka T-owego frezarki (w skład wchodzą: nakrętka wydłużona -4 szt., nakrętka kołnierzowa -6 szt., nakrętka T-owa - 6 szt., podpora ząbkowana - klocek podporowy, schodkowy (3 modele po 4 szt ) - 12 szt., łapa dociskowa ząbkowana ( 3 modele po 2 szt ) - 6 szt. śruba dwustronna 3' – 4szt., śruba dwustronna 4' – 4szt., śruba dwustronna 5' – 4szt., śruba dwustronna 6' – 4szt., śruba dwustronna 7' – 4szt., śruba dwustronna 8' - 4szt.)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3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11.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Skrzynka/walizka narzędziowa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12.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Imadło maszynowe uchylno-obrotowe 160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3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13.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Imadło maszynowe obrotowe samocentrujące 125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14.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Imadło maszynowe pryzmowe do mocowania wałków 100/10-80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1132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/>
              <w:t>15.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spełniają wymagania normy EN166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20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Suwmiarka uniwersalna noniuszowa 150 mm 0,05 MAUa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15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1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Suwmiarka uniwersalna noniuszowa 300 mm 0,05 MAUa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18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Suwmiarka uniwersalna zegarowa 150 mm 0,01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19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Suwmiarka uniwersalna elektroniczna 150 mm 0,01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0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Głębokościomierz suwmiarkowy 150 mm 0,05 MAGa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Głębokościomierz suwmiarkowy 300 mm 0.05 MAGa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2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Mikrometr zewnętrzny 0-25 0,01 MMZb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5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Mikrometr zewnętrzny 25-50 0,01 MMZb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5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Mikrometr zewnętrzny 50-75 0,01 MMZb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Mikrometr wewnętrzny 5-30 0,01 MMZb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5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Mikrometr wewnętrzny 25-50 0,01 MMWd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2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Zestaw czujnik zegarowy MDAa 0-10 mm 0.01 ze statywem magnetycznym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3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28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Kątomierz uniwersalny MKMb 0-360°/ 5' z lupą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99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29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Kątownik MKSc 150x100 ze stopką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0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Kątownik MKSa 150x100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color w:val="000000"/>
                <w:shd w:fill="auto" w:val="clear"/>
              </w:rPr>
            </w:pPr>
            <w:r>
              <w:rPr>
                <w:color w:val="000000"/>
                <w:shd w:fill="auto" w:val="clear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4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32.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Wzorzec łuków kołowych MWKc-2 (7,5-15)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4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Wzorzec łuków kołowych MWKc-3 (15-25)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4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Wzorzec zarysu gwintu metrycznego MWGa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10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Wzorce chropowatości Ra 0,005 – 12,5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6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>Płyta kontrolno-pomiarowa granitowa o wymiarach minimum  630x400x70 Klasa 0 wraz ze stołem antywibracyjnym zapewniającym odpowiednią nośność do płyty na nogach stalowych, malowanych proszkowo, wysokość stołu wraz z płytą minimum 815mm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3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7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Wysokościomierz suwmiarkowy MARa 300 0,05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345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38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2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39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Liniał krawędziowy 300 mm DIN 874/00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4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0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Przymiar kreskowy MLPd 300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1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Zestaw pilników kluczykowych RPKX 100/2 (6 szt) kpl.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2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3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cs="Arial"/>
                <w:color w:val="222222"/>
                <w:shd w:fill="FFFFFF" w:val="clear"/>
              </w:rPr>
            </w:pPr>
            <w:r>
              <w:rPr>
                <w:rFonts w:cs="Arial"/>
                <w:color w:val="222222"/>
                <w:shd w:fill="FFFFFF" w:val="clear"/>
              </w:rPr>
              <w:t>Przecinak ślusarski prostokątny do metalu 130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4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cs="Arial"/>
                <w:color w:val="222222"/>
              </w:rPr>
            </w:pPr>
            <w:r>
              <w:rPr>
                <w:rFonts w:cs="Arial"/>
                <w:color w:val="222222"/>
              </w:rPr>
              <w:t>Zestaw wycinaków ręcznych prostych 3-30mm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4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5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jc w:val="both"/>
              <w:rPr/>
            </w:pPr>
            <w:r>
              <w:rPr/>
              <w:t>Zestaw narzędzi pomiarowych i traserskich 9 elementowy (skład: suwmiarka MAUa 150, punktak automatyczny, liniał prosty 300 mm, kątomierz uniwersalny, wzornik do gwintów metrycznych 0,25-6 mm, wzornik do gwintów calowych 4-62 (Whitworth, 55st), szczelinomierz, rysik traserski, taśma miernicza 5m)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46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Cyrkiel traserski nastawny 150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94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47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color w:val="000000"/>
              </w:rPr>
            </w:pPr>
            <w:r>
              <w:rPr>
                <w:color w:val="000000"/>
              </w:rPr>
              <w:t>Znacznik traserski 215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48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Cambria" w:cs="Cambria" w:ascii="Cambria" w:hAnsi="Cambria"/>
                <w:color w:val="000000"/>
              </w:rPr>
              <w:t>Ś</w:t>
            </w:r>
            <w:r>
              <w:rPr>
                <w:rFonts w:eastAsia="DengXian;等线" w:cs="Cambria" w:ascii="Cambria" w:hAnsi="Cambria"/>
                <w:color w:val="000000"/>
              </w:rPr>
              <w:t>rodkownik 100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>
          <w:trHeight w:val="26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49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>
                <w:rFonts w:ascii="Cambria" w:hAnsi="Cambria" w:eastAsia="Cambria" w:cs="Cambria"/>
                <w:color w:val="000000"/>
              </w:rPr>
            </w:pPr>
            <w:r>
              <w:rPr>
                <w:rFonts w:eastAsia="Cambria" w:cs="Cambria" w:ascii="Cambria" w:hAnsi="Cambria"/>
                <w:color w:val="000000"/>
              </w:rPr>
              <w:t>Zestaw znaczników cyfrowych do stali kpl. (numeratory)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3</w:t>
            </w:r>
          </w:p>
        </w:tc>
      </w:tr>
      <w:tr>
        <w:trPr>
          <w:trHeight w:val="278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5</w:t>
            </w:r>
            <w:r>
              <w:rPr>
                <w:rFonts w:eastAsia="SimSun;宋体" w:cs="Mangal" w:ascii="Liberation Serif;Times New Roman" w:hAnsi="Liberation Serif;Times New Roman"/>
                <w:color w:val="auto"/>
                <w:kern w:val="2"/>
                <w:sz w:val="24"/>
                <w:szCs w:val="24"/>
                <w:lang w:val="pl-PL" w:eastAsia="zh-CN" w:bidi="hi-IN"/>
              </w:rPr>
              <w:t>0</w:t>
            </w:r>
            <w:r>
              <w:rPr/>
              <w:t>.</w:t>
            </w:r>
          </w:p>
        </w:tc>
        <w:tc>
          <w:tcPr>
            <w:tcW w:w="7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andard"/>
              <w:widowControl w:val="false"/>
              <w:rPr/>
            </w:pPr>
            <w:r>
              <w:rPr/>
              <w:t>Szczypce uniwersalne 200 mm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jc w:val="center"/>
              <w:rPr/>
            </w:pPr>
            <w:r>
              <w:rPr/>
              <w:t>10</w:t>
            </w:r>
          </w:p>
        </w:tc>
      </w:tr>
    </w:tbl>
    <w:p>
      <w:pPr>
        <w:pStyle w:val="Standard"/>
        <w:widowControl w:val="false"/>
        <w:rPr/>
      </w:pPr>
      <w:r>
        <w:rPr>
          <w:rFonts w:ascii="Liberation Serif" w:hAnsi="Liberation Serif"/>
          <w:b/>
          <w:bCs/>
          <w:sz w:val="24"/>
          <w:szCs w:val="24"/>
        </w:rPr>
        <w:t>Uwaga:</w:t>
      </w:r>
    </w:p>
    <w:p>
      <w:pPr>
        <w:pStyle w:val="Normal"/>
        <w:jc w:val="both"/>
        <w:rPr>
          <w:rFonts w:ascii="Liberation Serif" w:hAnsi="Liberation Serif"/>
          <w:b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color w:val="000000"/>
          <w:sz w:val="24"/>
          <w:szCs w:val="24"/>
          <w:shd w:fill="auto" w:val="clear"/>
        </w:rPr>
        <w:t xml:space="preserve">W razie stwierdzenia wady przedmiotu umowy (dotyczy </w:t>
      </w:r>
      <w:r>
        <w:rPr>
          <w:rFonts w:eastAsia="SimSun" w:cs="Mangal" w:ascii="Liberation Serif" w:hAnsi="Liberation Serif"/>
          <w:b/>
          <w:bCs/>
          <w:color w:val="000000"/>
          <w:kern w:val="2"/>
          <w:sz w:val="24"/>
          <w:szCs w:val="24"/>
          <w:shd w:fill="auto" w:val="clear"/>
          <w:lang w:val="pl-PL" w:eastAsia="zh-CN" w:bidi="hi-IN"/>
        </w:rPr>
        <w:t>obrabiarek CNC i obrabiarek konwencjonalnych oraz ich wyposażenia</w:t>
      </w:r>
      <w:r>
        <w:rPr>
          <w:rFonts w:ascii="Liberation Serif" w:hAnsi="Liberation Serif"/>
          <w:b/>
          <w:bCs/>
          <w:color w:val="000000"/>
          <w:sz w:val="24"/>
          <w:szCs w:val="24"/>
          <w:shd w:fill="auto" w:val="clear"/>
        </w:rPr>
        <w:t xml:space="preserve">) w okresie gwarancyjnym Dostawca powinien się zobowiązać do </w:t>
      </w:r>
      <w:r>
        <w:rPr>
          <w:rFonts w:cs="Arial" w:ascii="Liberation Serif" w:hAnsi="Liberation Serif"/>
          <w:b/>
          <w:bCs/>
          <w:color w:val="000000"/>
          <w:sz w:val="24"/>
          <w:szCs w:val="24"/>
          <w:shd w:fill="auto" w:val="clear"/>
        </w:rPr>
        <w:t xml:space="preserve">rozpoczęcia naprawy (tzw. czas reakcji serwisu) w ciągu 2 dni roboczych od telefonicznego </w:t>
      </w:r>
      <w:r>
        <w:rPr>
          <w:rFonts w:eastAsia="SimSun" w:cs="Arial" w:ascii="Liberation Serif" w:hAnsi="Liberation Serif"/>
          <w:b/>
          <w:bCs/>
          <w:color w:val="000000"/>
          <w:kern w:val="2"/>
          <w:sz w:val="24"/>
          <w:szCs w:val="24"/>
          <w:shd w:fill="auto" w:val="clear"/>
          <w:lang w:val="pl-PL" w:eastAsia="zh-CN" w:bidi="hi-IN"/>
        </w:rPr>
        <w:t>lub</w:t>
      </w:r>
      <w:r>
        <w:rPr>
          <w:rFonts w:cs="Arial" w:ascii="Liberation Serif" w:hAnsi="Liberation Serif"/>
          <w:b/>
          <w:bCs/>
          <w:color w:val="000000"/>
          <w:sz w:val="24"/>
          <w:szCs w:val="24"/>
          <w:shd w:fill="auto" w:val="clear"/>
        </w:rPr>
        <w:t xml:space="preserve"> e-mailowego zgłoszenia wady, usunięcia wady fizycznej rzeczy lub do dostarczenia rzeczy wolnej od wad w terminie do 28 dni roboczych od daty otrzymania reklamacji.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17" w:right="1417" w:header="708" w:top="1417" w:footer="708" w:bottom="141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Liberation Serif">
    <w:altName w:val="Times New Roman"/>
    <w:charset w:val="01"/>
    <w:family w:val="roman"/>
    <w:pitch w:val="variable"/>
  </w:font>
  <w:font w:name="Calibri Light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23256503"/>
    </w:sdtPr>
    <w:sdtContent>
      <w:p>
        <w:pPr>
          <w:pStyle w:val="Stopka"/>
          <w:jc w:val="right"/>
          <w:rPr>
            <w:rFonts w:ascii="Calibri Light" w:hAnsi="Calibri Light" w:eastAsia="" w:cs="" w:asciiTheme="majorHAnsi" w:cstheme="majorBidi" w:eastAsiaTheme="majorEastAsia" w:hAnsiTheme="majorHAnsi"/>
            <w:sz w:val="28"/>
            <w:szCs w:val="28"/>
          </w:rPr>
        </w:pPr>
        <w:bookmarkStart w:id="0" w:name="_GoBack"/>
        <w:bookmarkEnd w:id="0"/>
        <w:r>
          <w:rPr>
            <w:rFonts w:eastAsia="" w:cs="" w:ascii="Calibri Light" w:hAnsi="Calibri Light" w:asciiTheme="majorHAnsi" w:cstheme="majorBidi" w:eastAsiaTheme="majorEastAsia" w:hAnsiTheme="majorHAnsi"/>
            <w:sz w:val="28"/>
            <w:szCs w:val="28"/>
          </w:rPr>
          <w:t xml:space="preserve">str. </w:t>
        </w:r>
        <w:r>
          <w:rPr>
            <w:rFonts w:eastAsia="" w:cs="" w:ascii="Calibri Light" w:hAnsi="Calibri Light"/>
            <w:sz w:val="28"/>
            <w:szCs w:val="28"/>
          </w:rPr>
          <w:fldChar w:fldCharType="begin"/>
        </w:r>
        <w:r>
          <w:rPr>
            <w:sz w:val="28"/>
            <w:szCs w:val="28"/>
            <w:rFonts w:eastAsia="" w:cs="" w:ascii="Calibri Light" w:hAnsi="Calibri Light"/>
          </w:rPr>
          <w:instrText> PAGE </w:instrText>
        </w:r>
        <w:r>
          <w:rPr>
            <w:sz w:val="28"/>
            <w:szCs w:val="28"/>
            <w:rFonts w:eastAsia="" w:cs="" w:ascii="Calibri Light" w:hAnsi="Calibri Light"/>
          </w:rPr>
          <w:fldChar w:fldCharType="separate"/>
        </w:r>
        <w:r>
          <w:rPr>
            <w:sz w:val="28"/>
            <w:szCs w:val="28"/>
            <w:rFonts w:eastAsia="" w:cs="" w:ascii="Calibri Light" w:hAnsi="Calibri Light"/>
          </w:rPr>
          <w:t>7</w:t>
        </w:r>
        <w:r>
          <w:rPr>
            <w:sz w:val="28"/>
            <w:szCs w:val="28"/>
            <w:rFonts w:eastAsia="" w:cs="" w:ascii="Calibri Light" w:hAnsi="Calibri Light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76034954"/>
    </w:sdtPr>
    <w:sdtContent>
      <w:p>
        <w:pPr>
          <w:pStyle w:val="Stopka"/>
          <w:jc w:val="right"/>
          <w:rPr>
            <w:rFonts w:ascii="Calibri Light" w:hAnsi="Calibri Light" w:eastAsia="" w:cs="" w:asciiTheme="majorHAnsi" w:cstheme="majorBidi" w:eastAsiaTheme="majorEastAsia" w:hAnsiTheme="majorHAnsi"/>
            <w:sz w:val="28"/>
            <w:szCs w:val="28"/>
          </w:rPr>
        </w:pPr>
        <w:r>
          <w:rPr>
            <w:rFonts w:eastAsia="" w:cs="" w:ascii="Calibri Light" w:hAnsi="Calibri Light" w:asciiTheme="majorHAnsi" w:cstheme="majorBidi" w:eastAsiaTheme="majorEastAsia" w:hAnsiTheme="majorHAnsi"/>
            <w:sz w:val="28"/>
            <w:szCs w:val="28"/>
          </w:rPr>
          <w:t xml:space="preserve">str. </w:t>
        </w:r>
        <w:r>
          <w:rPr>
            <w:rFonts w:eastAsia="" w:cs="" w:ascii="Calibri Light" w:hAnsi="Calibri Light"/>
            <w:sz w:val="28"/>
            <w:szCs w:val="28"/>
          </w:rPr>
          <w:fldChar w:fldCharType="begin"/>
        </w:r>
        <w:r>
          <w:rPr>
            <w:sz w:val="28"/>
            <w:szCs w:val="28"/>
            <w:rFonts w:eastAsia="" w:cs="" w:ascii="Calibri Light" w:hAnsi="Calibri Light"/>
          </w:rPr>
          <w:instrText> PAGE </w:instrText>
        </w:r>
        <w:r>
          <w:rPr>
            <w:sz w:val="28"/>
            <w:szCs w:val="28"/>
            <w:rFonts w:eastAsia="" w:cs="" w:ascii="Calibri Light" w:hAnsi="Calibri Light"/>
          </w:rPr>
          <w:fldChar w:fldCharType="separate"/>
        </w:r>
        <w:r>
          <w:rPr>
            <w:sz w:val="28"/>
            <w:szCs w:val="28"/>
            <w:rFonts w:eastAsia="" w:cs="" w:ascii="Calibri Light" w:hAnsi="Calibri Light"/>
          </w:rPr>
          <w:t>1</w:t>
        </w:r>
        <w:r>
          <w:rPr>
            <w:sz w:val="28"/>
            <w:szCs w:val="28"/>
            <w:rFonts w:eastAsia="" w:cs="" w:ascii="Calibri Light" w:hAnsi="Calibri Light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ind w:left="142" w:hanging="0"/>
      <w:rPr/>
    </w:pPr>
    <w:r>
      <w:rPr/>
      <w:drawing>
        <wp:inline distT="0" distB="0" distL="0" distR="0">
          <wp:extent cx="6090285" cy="593090"/>
          <wp:effectExtent l="0" t="0" r="0" b="0"/>
          <wp:docPr id="1" name="Obraz 2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36ca1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qFormat/>
    <w:rsid w:val="00b36ca1"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310568"/>
    <w:rPr>
      <w:rFonts w:ascii="Liberation Serif" w:hAnsi="Liberation Serif" w:eastAsia="SimSun" w:cs="Mangal"/>
      <w:kern w:val="2"/>
      <w:sz w:val="24"/>
      <w:szCs w:val="21"/>
      <w:lang w:eastAsia="zh-CN" w:bidi="hi-I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310568"/>
    <w:rPr>
      <w:rFonts w:ascii="Liberation Serif" w:hAnsi="Liberation Serif" w:eastAsia="SimSun" w:cs="Mangal"/>
      <w:kern w:val="2"/>
      <w:sz w:val="24"/>
      <w:szCs w:val="21"/>
      <w:lang w:eastAsia="zh-CN" w:bidi="hi-I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10568"/>
    <w:rPr>
      <w:rFonts w:ascii="Tahoma" w:hAnsi="Tahoma" w:eastAsia="SimSun" w:cs="Mangal"/>
      <w:kern w:val="2"/>
      <w:sz w:val="16"/>
      <w:szCs w:val="14"/>
      <w:lang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b36ca1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b36ca1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Zawartotabeli" w:customStyle="1">
    <w:name w:val="Zawartość tabeli"/>
    <w:basedOn w:val="Normal"/>
    <w:qFormat/>
    <w:rsid w:val="00b36ca1"/>
    <w:pPr>
      <w:widowControl w:val="false"/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310568"/>
    <w:pPr>
      <w:tabs>
        <w:tab w:val="clear" w:pos="708"/>
        <w:tab w:val="center" w:pos="4536" w:leader="none"/>
        <w:tab w:val="right" w:pos="9072" w:leader="none"/>
      </w:tabs>
    </w:pPr>
    <w:rPr>
      <w:szCs w:val="21"/>
    </w:rPr>
  </w:style>
  <w:style w:type="paragraph" w:styleId="Stopka">
    <w:name w:val="Footer"/>
    <w:basedOn w:val="Normal"/>
    <w:link w:val="StopkaZnak"/>
    <w:uiPriority w:val="99"/>
    <w:unhideWhenUsed/>
    <w:rsid w:val="00310568"/>
    <w:pPr>
      <w:tabs>
        <w:tab w:val="clear" w:pos="708"/>
        <w:tab w:val="center" w:pos="4536" w:leader="none"/>
        <w:tab w:val="right" w:pos="9072" w:leader="none"/>
      </w:tabs>
    </w:pPr>
    <w:rPr>
      <w:szCs w:val="21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10568"/>
    <w:pPr/>
    <w:rPr>
      <w:rFonts w:ascii="Tahoma" w:hAnsi="Tahoma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LibreOffice/7.1.1.2$Windows_X86_64 LibreOffice_project/fe0b08f4af1bacafe4c7ecc87ce55bb426164676</Application>
  <AppVersion>15.0000</AppVersion>
  <Pages>7</Pages>
  <Words>1915</Words>
  <Characters>10360</Characters>
  <CharactersWithSpaces>11702</CharactersWithSpaces>
  <Paragraphs>602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2021-12-30T10:56:00Z</dcterms:created>
  <dc:creator>Szymon Jokiel</dc:creator>
  <dc:description/>
  <dc:language>pl-PL</dc:language>
  <cp:lastModifiedBy/>
  <dcterms:modified xsi:type="dcterms:W3CDTF">2022-01-28T08:29:25Z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