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308C" w:rsidRDefault="00E37FDD">
      <w:pPr>
        <w:tabs>
          <w:tab w:val="left" w:pos="0"/>
        </w:tabs>
        <w:ind w:left="567" w:hanging="567"/>
        <w:jc w:val="right"/>
        <w:rPr>
          <w:rFonts w:hint="eastAsia"/>
        </w:rPr>
      </w:pPr>
      <w:r>
        <w:t>Załącznik nr 1-1 do SWZ</w:t>
      </w:r>
    </w:p>
    <w:p w:rsidR="0018308C" w:rsidRDefault="00E37FDD">
      <w:pPr>
        <w:tabs>
          <w:tab w:val="left" w:pos="0"/>
        </w:tabs>
        <w:ind w:left="567" w:hanging="567"/>
        <w:jc w:val="center"/>
        <w:rPr>
          <w:rFonts w:hint="eastAsia"/>
          <w:b/>
        </w:rPr>
      </w:pPr>
      <w:r>
        <w:rPr>
          <w:b/>
        </w:rPr>
        <w:t>Formularz cenowy</w:t>
      </w:r>
    </w:p>
    <w:p w:rsidR="0018308C" w:rsidRDefault="0018308C">
      <w:pPr>
        <w:tabs>
          <w:tab w:val="left" w:pos="0"/>
        </w:tabs>
        <w:ind w:left="567" w:hanging="567"/>
        <w:jc w:val="center"/>
        <w:rPr>
          <w:rFonts w:hint="eastAsia"/>
        </w:rPr>
      </w:pPr>
    </w:p>
    <w:p w:rsidR="0018308C" w:rsidRDefault="00E37FDD">
      <w:pPr>
        <w:tabs>
          <w:tab w:val="left" w:pos="0"/>
        </w:tabs>
        <w:ind w:left="567" w:hanging="567"/>
        <w:jc w:val="center"/>
        <w:rPr>
          <w:rFonts w:hint="eastAsia"/>
          <w:b/>
        </w:rPr>
      </w:pPr>
      <w:r>
        <w:t xml:space="preserve">Część 1 zamówienia </w:t>
      </w:r>
    </w:p>
    <w:p w:rsidR="0018308C" w:rsidRDefault="0018308C">
      <w:pPr>
        <w:tabs>
          <w:tab w:val="left" w:pos="0"/>
        </w:tabs>
        <w:ind w:left="567" w:hanging="567"/>
        <w:jc w:val="center"/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1"/>
        </w:numPr>
        <w:ind w:left="567" w:hanging="567"/>
        <w:rPr>
          <w:rFonts w:hint="eastAsia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3" behindDoc="0" locked="0" layoutInCell="0" allowOverlap="1" wp14:anchorId="772C59C9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1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4C295256" id="Prostokąt 6" o:spid="_x0000_s1026" style="position:absolute;margin-left:0;margin-top:.05pt;width:1.65pt;height:14.05pt;z-index:3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" o:allowincell="f" stroked="f" strokeweight="0"/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4" behindDoc="0" locked="0" layoutInCell="0" allowOverlap="1" wp14:anchorId="7B7D7677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2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F0E2A0E" id="Prostokąt 5" o:spid="_x0000_s1026" style="position:absolute;margin-left:0;margin-top:56.75pt;width:1.85pt;height:13.75pt;z-index:4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" o:allowincell="f" filled="f" stroked="f" strokeweight="0"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5" behindDoc="0" locked="0" layoutInCell="0" allowOverlap="1" wp14:anchorId="1736BC94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3" name="Pole tekstow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8308C" w:rsidRDefault="0018308C">
                            <w:pPr>
                              <w:pStyle w:val="Tekstpodstawowy"/>
                              <w:rPr>
                                <w:rFonts w:hint="eastAsia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3960" tIns="3960" r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736BC94" id="Pole tekstowe 4" o:spid="_x0000_s1026" style="position:absolute;left:0;text-align:left;margin-left:0;margin-top:56.75pt;width:1.85pt;height:13.75pt;z-index:5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" o:allowincell="f" filled="f" stroked="f" strokeweight="0">
                <v:textbox inset=".11mm,.11mm,.11mm,.11mm">
                  <w:txbxContent>
                    <w:p w:rsidR="0018308C" w:rsidRDefault="0018308C">
                      <w:pPr>
                        <w:pStyle w:val="Tekstpodstawowy"/>
                        <w:rPr>
                          <w:rFonts w:hint="eastAsia"/>
                          <w:color w:val="00000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7" behindDoc="0" locked="0" layoutInCell="0" allowOverlap="1" wp14:anchorId="1F8F1766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5" name="Pole tekstow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18308C" w:rsidRDefault="0018308C">
                            <w:pPr>
                              <w:pStyle w:val="Tekstpodstawowy"/>
                              <w:rPr>
                                <w:rFonts w:hint="eastAsia"/>
                                <w:color w:val="000000"/>
                              </w:rPr>
                            </w:pPr>
                          </w:p>
                        </w:txbxContent>
                      </wps:txbx>
                      <wps:bodyPr lIns="3960" tIns="3960" rIns="3960" bIns="396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F8F1766" id="Pole tekstowe 1" o:spid="_x0000_s1027" style="position:absolute;left:0;text-align:left;margin-left:0;margin-top:56.75pt;width:1.85pt;height:13.75pt;z-index:7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" o:allowincell="f" filled="f" stroked="f" strokeweight="0">
                <v:textbox inset=".11mm,.11mm,.11mm,.11mm">
                  <w:txbxContent>
                    <w:p w:rsidR="0018308C" w:rsidRDefault="0018308C">
                      <w:pPr>
                        <w:pStyle w:val="Tekstpodstawowy"/>
                        <w:rPr>
                          <w:rFonts w:hint="eastAsia"/>
                          <w:color w:val="000000"/>
                        </w:rPr>
                      </w:pPr>
                    </w:p>
                  </w:txbxContent>
                </v:textbox>
                <w10:wrap anchory="page"/>
              </v:rect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8" behindDoc="0" locked="0" layoutInCell="0" allowOverlap="1" wp14:anchorId="29ED2B4B">
                <wp:simplePos x="0" y="0"/>
                <wp:positionH relativeFrom="column">
                  <wp:posOffset>0</wp:posOffset>
                </wp:positionH>
                <wp:positionV relativeFrom="paragraph">
                  <wp:posOffset>635</wp:posOffset>
                </wp:positionV>
                <wp:extent cx="20955" cy="178435"/>
                <wp:effectExtent l="0" t="0" r="3175" b="0"/>
                <wp:wrapNone/>
                <wp:docPr id="7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60" cy="177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0C930841" id="Prostokąt 3" o:spid="_x0000_s1026" style="position:absolute;margin-left:0;margin-top:.05pt;width:1.65pt;height:14.05pt;z-index:8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" o:allowincell="f" stroked="f" strokeweight="0"/>
            </w:pict>
          </mc:Fallback>
        </mc:AlternateContent>
      </w:r>
      <w:r>
        <w:rPr>
          <w:noProof/>
          <w:lang w:eastAsia="pl-PL" w:bidi="ar-SA"/>
        </w:rPr>
        <mc:AlternateContent>
          <mc:Choice Requires="wps">
            <w:drawing>
              <wp:anchor distT="0" distB="0" distL="0" distR="0" simplePos="0" relativeHeight="9" behindDoc="0" locked="0" layoutInCell="0" allowOverlap="1" wp14:anchorId="0AA2B890">
                <wp:simplePos x="0" y="0"/>
                <wp:positionH relativeFrom="column">
                  <wp:posOffset>0</wp:posOffset>
                </wp:positionH>
                <wp:positionV relativeFrom="page">
                  <wp:posOffset>720725</wp:posOffset>
                </wp:positionV>
                <wp:extent cx="23495" cy="174625"/>
                <wp:effectExtent l="5715" t="6350" r="635" b="1270"/>
                <wp:wrapNone/>
                <wp:docPr id="8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040" cy="17388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182AD863" id="Prostokąt 2" o:spid="_x0000_s1026" style="position:absolute;margin-left:0;margin-top:56.75pt;width:1.85pt;height:13.75pt;z-index:9;visibility:visible;mso-wrap-style:square;mso-wrap-distance-left:0;mso-wrap-distance-top:0;mso-wrap-distance-right:0;mso-wrap-distance-bottom:0;mso-position-horizontal:absolute;mso-position-horizontal-relative:text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" o:allowincell="f" filled="f" stroked="f" strokeweight="0">
                <w10:wrap anchory="page"/>
              </v:rect>
            </w:pict>
          </mc:Fallback>
        </mc:AlternateContent>
      </w:r>
      <w:r>
        <w:t>Wyposażenie do pracowni obrabiarek numerycznych CNC</w:t>
      </w:r>
    </w:p>
    <w:p w:rsidR="0018308C" w:rsidRDefault="0018308C">
      <w:pPr>
        <w:pStyle w:val="Standard"/>
        <w:ind w:left="567"/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567" w:hanging="567"/>
        <w:rPr>
          <w:rFonts w:hint="eastAsia"/>
        </w:rPr>
      </w:pPr>
      <w:r>
        <w:t>Przedmiotem zamówienia jest dostawa i uruchomienie tokarki CNC wraz z wyposażeniem - 1szt.</w:t>
      </w:r>
    </w:p>
    <w:p w:rsidR="0018308C" w:rsidRDefault="0018308C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18308C">
        <w:trPr>
          <w:jc w:val="right"/>
        </w:trPr>
        <w:tc>
          <w:tcPr>
            <w:tcW w:w="3434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18308C">
        <w:trPr>
          <w:jc w:val="right"/>
        </w:trPr>
        <w:tc>
          <w:tcPr>
            <w:tcW w:w="3434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rPr>
          <w:rFonts w:hint="eastAsia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50"/>
        <w:gridCol w:w="1299"/>
        <w:gridCol w:w="55"/>
        <w:gridCol w:w="1356"/>
      </w:tblGrid>
      <w:tr w:rsidR="0018308C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Oferowane: )*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Długość maks. tokarki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1930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Szerokość maks. tokarki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300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Wysokość maks. tokarki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2010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Długość toczenia nie mniej niż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500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Maks </w:t>
            </w:r>
            <w:r>
              <w:t>.średnica toczenia nad łożem nie mniej niż.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300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Maks. średnica toczenia nad suportem nie mniej niż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150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Przelot wrzeciona min.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40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Masa tokarki maks.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3</w:t>
            </w:r>
            <w:r>
              <w:t>00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Zakres obrotów wrzeciona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100-2000 obr/min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 kW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Sterowanie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Zgodne z już użytkowanym u Zamawiającego lub nowsze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polska wersja językowa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Osie sterowane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X, Z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Symulacja graficzna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Pamięć programów obróbczych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nie mniej niż 1,25 MB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Programowanie DIN/ISO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  <w:r>
              <w:t xml:space="preserve">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Komunikacja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USB Ethernet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Rozmiar wyświetlacza (TFT kolorowy)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min. 8,4”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System automat. smarowania przekładni i prowadnic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Głowica rewolwerowa min pozycji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18308C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Uchwyt tokarski hydrauliczny </w:t>
            </w:r>
            <w:r>
              <w:t>3-szczękowy 200mm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Komplet szczęk miękkich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Oprawki narzędziowe odpowiednie do tokarki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Komplet szczęk twardych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24.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Odpowiednie do tokarki uchwyty tulejkowe kpl.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Układ </w:t>
            </w:r>
            <w:r>
              <w:t>chłodzenia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Konik hydrauliczny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tokarki – czas </w:t>
            </w:r>
            <w:r>
              <w:t>szkolenie min. 2 dni, miejsce do uzgodnienia, min. 2 osoby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33.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Schematy elektryczne, pneumatyczne i hydrauliczne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34.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35.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36.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</w:tbl>
    <w:p w:rsidR="0018308C" w:rsidRDefault="0018308C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ind w:left="1440"/>
        <w:rPr>
          <w:rFonts w:hint="eastAsia"/>
        </w:rPr>
      </w:pPr>
    </w:p>
    <w:p w:rsidR="0018308C" w:rsidRDefault="0018308C">
      <w:pPr>
        <w:ind w:left="1440"/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567" w:hanging="567"/>
        <w:rPr>
          <w:rFonts w:hint="eastAsia"/>
        </w:rPr>
      </w:pPr>
      <w:r>
        <w:t>Przedmiotem zamówienia jest dostawa i uruchomienie projektora do kontroli narzędzi z możliwością wydruku wartości korekcyjnych narzędzia - 1szt.</w:t>
      </w:r>
    </w:p>
    <w:p w:rsidR="0018308C" w:rsidRDefault="0018308C">
      <w:pPr>
        <w:pStyle w:val="Standard"/>
        <w:ind w:left="567"/>
        <w:rPr>
          <w:rFonts w:hint="eastAsia"/>
        </w:rPr>
      </w:pPr>
    </w:p>
    <w:tbl>
      <w:tblPr>
        <w:tblStyle w:val="Tabela-Siatka"/>
        <w:tblW w:w="9212" w:type="dxa"/>
        <w:jc w:val="center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18308C">
        <w:trPr>
          <w:jc w:val="center"/>
        </w:trPr>
        <w:tc>
          <w:tcPr>
            <w:tcW w:w="3434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18308C">
        <w:trPr>
          <w:jc w:val="center"/>
        </w:trPr>
        <w:tc>
          <w:tcPr>
            <w:tcW w:w="3434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18308C" w:rsidRDefault="0018308C">
            <w:pPr>
              <w:pStyle w:val="Standard"/>
              <w:widowControl w:val="0"/>
              <w:ind w:right="-257"/>
              <w:jc w:val="right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ind w:left="1440" w:right="-567"/>
        <w:rPr>
          <w:rFonts w:hint="eastAsia"/>
          <w:shd w:val="clear" w:color="auto" w:fill="FFFF00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50"/>
        <w:gridCol w:w="1299"/>
        <w:gridCol w:w="55"/>
        <w:gridCol w:w="1356"/>
      </w:tblGrid>
      <w:tr w:rsidR="0018308C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 xml:space="preserve">Wymagania </w:t>
            </w:r>
            <w:r>
              <w:t>podstawowe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Oferowane: )*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Zakres pomiarowy: min. średnica maks.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250 mm (promień 125mm)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Zakres pomiarowy min. wysokość maks.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350mm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18308C">
            <w:pPr>
              <w:widowControl w:val="0"/>
              <w:rPr>
                <w:rFonts w:hint="eastAsia"/>
              </w:rPr>
            </w:pP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Wymienny uchwyt wrzeciona obrotowego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ISO/BT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rFonts w:ascii="CIDFont+F3" w:hAnsi="CIDFont+F3" w:cs="CIDFont+F3"/>
                <w:color w:val="000000"/>
              </w:rPr>
              <w:t>Rozdzielczo</w:t>
            </w:r>
            <w:r>
              <w:rPr>
                <w:rFonts w:ascii="CIDFont+F3" w:hAnsi="CIDFont+F3" w:cs="CIDFont+F3"/>
              </w:rPr>
              <w:t>ść osi: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ascii="CIDFont+F3" w:hAnsi="CIDFont+F3" w:cs="CIDFont+F3" w:hint="eastAsia"/>
              </w:rPr>
            </w:pPr>
            <w:r>
              <w:rPr>
                <w:rFonts w:ascii="CIDFont+F3" w:hAnsi="CIDFont+F3" w:cs="CIDFont+F3"/>
              </w:rPr>
              <w:t>X= 1μm</w:t>
            </w:r>
          </w:p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rFonts w:ascii="CIDFont+F3" w:hAnsi="CIDFont+F3" w:cs="CIDFont+F3"/>
              </w:rPr>
              <w:t xml:space="preserve">Z= </w:t>
            </w:r>
            <w:r>
              <w:rPr>
                <w:rFonts w:ascii="CIDFont+F3" w:hAnsi="CIDFont+F3" w:cs="CIDFont+F3"/>
              </w:rPr>
              <w:t>1μm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I</w:t>
            </w:r>
            <w:r>
              <w:t>nterfejs operatorski za pomocą wyświetlacza (TFT kolorowy)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min. </w:t>
            </w:r>
            <w:r>
              <w:rPr>
                <w:color w:val="000000"/>
              </w:rPr>
              <w:t>5</w:t>
            </w:r>
            <w:r>
              <w:t>”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</w:t>
            </w:r>
            <w:r>
              <w:t>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System wizyjny do pomiaru narzędzi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Wbudowana pamięć dla maszyn i narzędzi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Przechowywanie danych narzędzi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T, Lx, Lz i R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Automatyczny pomiar ostrza narzędzia ze wskaźnikami ostrości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Możliwość drukowania etykiet dla specyfikacji poszczególnych narzędzi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222222"/>
              </w:rPr>
              <w:t>Możliwość instalacji na komputerze z systemem Windows za pośrednictwem połączenia</w:t>
            </w:r>
            <w:r>
              <w:rPr>
                <w:color w:val="222222"/>
              </w:rPr>
              <w:t xml:space="preserve"> USB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rFonts w:ascii="CIDFont+F3" w:hAnsi="CIDFont+F3" w:cs="CIDFont+F3"/>
                <w:color w:val="000000"/>
              </w:rPr>
              <w:t>O</w:t>
            </w:r>
            <w:r>
              <w:rPr>
                <w:rFonts w:ascii="CIDFont+F3" w:hAnsi="CIDFont+F3" w:cs="CIDFont+F3"/>
              </w:rPr>
              <w:t>słona przeciwpyłowa przeznaczona do zabezpieczenia urządzenia w czasie jego bezczynności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13.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</w:t>
            </w:r>
            <w:r>
              <w:rPr>
                <w:color w:val="000000"/>
              </w:rPr>
              <w:t>urządzenia</w:t>
            </w:r>
            <w:r>
              <w:t xml:space="preserve"> – </w:t>
            </w:r>
            <w:r>
              <w:lastRenderedPageBreak/>
              <w:t>czas szkoleni</w:t>
            </w:r>
            <w:r>
              <w:rPr>
                <w:color w:val="000000"/>
              </w:rPr>
              <w:t>a</w:t>
            </w:r>
            <w:r>
              <w:t xml:space="preserve"> </w:t>
            </w:r>
            <w:r>
              <w:rPr>
                <w:color w:val="000000"/>
              </w:rPr>
              <w:t>i</w:t>
            </w:r>
            <w:r>
              <w:t xml:space="preserve"> miejsce do uzgodnienia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lastRenderedPageBreak/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lastRenderedPageBreak/>
              <w:t>14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17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18308C" w:rsidRDefault="0018308C">
      <w:pPr>
        <w:ind w:left="1440"/>
        <w:rPr>
          <w:rFonts w:hint="eastAsia"/>
          <w:shd w:val="clear" w:color="auto" w:fill="FFFF00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ind w:left="1440"/>
        <w:rPr>
          <w:rFonts w:hint="eastAsia"/>
          <w:shd w:val="clear" w:color="auto" w:fill="FFFF00"/>
        </w:rPr>
      </w:pPr>
    </w:p>
    <w:p w:rsidR="0018308C" w:rsidRDefault="00E37FDD">
      <w:pPr>
        <w:pStyle w:val="Standard"/>
        <w:numPr>
          <w:ilvl w:val="0"/>
          <w:numId w:val="2"/>
        </w:numPr>
        <w:ind w:left="0" w:firstLine="0"/>
        <w:rPr>
          <w:rFonts w:hint="eastAsia"/>
        </w:rPr>
      </w:pPr>
      <w:r>
        <w:t>Przedmiotem zamówienia jest dostawa i uruchomienie centrum obróbkowego CNC wraz z wyposażeniem - 1szt.</w:t>
      </w:r>
    </w:p>
    <w:p w:rsidR="0018308C" w:rsidRDefault="0018308C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18308C">
        <w:trPr>
          <w:jc w:val="right"/>
        </w:trPr>
        <w:tc>
          <w:tcPr>
            <w:tcW w:w="3434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18308C">
        <w:trPr>
          <w:jc w:val="right"/>
        </w:trPr>
        <w:tc>
          <w:tcPr>
            <w:tcW w:w="3434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rPr>
          <w:rFonts w:hint="eastAsia"/>
        </w:rPr>
      </w:pPr>
    </w:p>
    <w:tbl>
      <w:tblPr>
        <w:tblW w:w="9642" w:type="dxa"/>
        <w:tblInd w:w="99" w:type="dxa"/>
        <w:tblLayout w:type="fixed"/>
        <w:tblLook w:val="0000" w:firstRow="0" w:lastRow="0" w:firstColumn="0" w:lastColumn="0" w:noHBand="0" w:noVBand="0"/>
      </w:tblPr>
      <w:tblGrid>
        <w:gridCol w:w="619"/>
        <w:gridCol w:w="6303"/>
        <w:gridCol w:w="1310"/>
        <w:gridCol w:w="49"/>
        <w:gridCol w:w="1361"/>
      </w:tblGrid>
      <w:tr w:rsidR="0018308C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Oferowane: )*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Długość maks. centrum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2100 m</w:t>
            </w:r>
            <w:r>
              <w:t>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Szerokość maks. centrum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2300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Wysokość maks. centrum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2600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Wymiary stołu min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800x250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Min ilość narzędzi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Odległość końcówki wrzeciona od pow. stołu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100 – 450 mm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Masa centrum maks.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3300kg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Maks. prędkość obrotów wrzeciona min.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6000 obr/min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Moc silnika do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5,5 kW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18308C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Gniazdo końcówki wrzeciona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BT 40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Sterowanie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Zgodne z już użytkowanym u Zamawiającego lub nowsze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polska wersja językowa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Osie sterowane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X, Y, Z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Symulacja graficzna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Pamięć programów obróbczych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nie mniej niż 1,25 MB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Programowanie DIN/ISO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TAK / </w:t>
            </w:r>
            <w:r>
              <w:t>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Komunikacja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USB Ethernet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63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Rozmiar wyświetlacza (TFT kolorowy)</w:t>
            </w:r>
          </w:p>
        </w:tc>
        <w:tc>
          <w:tcPr>
            <w:tcW w:w="135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min. 10,4”</w:t>
            </w:r>
          </w:p>
        </w:tc>
        <w:tc>
          <w:tcPr>
            <w:tcW w:w="13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4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Wyposażenie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Automatyczna sonda pomiaru narzędzi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Hermetyczna obudowa maszyny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Automatyczny system smarowania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Układ pneumatyczny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23.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Imadło maszynowe obrotowe 250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Prowadnice liniowe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25.</w:t>
            </w:r>
          </w:p>
        </w:tc>
        <w:tc>
          <w:tcPr>
            <w:tcW w:w="630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Oświetlenie</w:t>
            </w:r>
          </w:p>
        </w:tc>
        <w:tc>
          <w:tcPr>
            <w:tcW w:w="135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6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64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26.</w:t>
            </w:r>
          </w:p>
        </w:tc>
        <w:tc>
          <w:tcPr>
            <w:tcW w:w="761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27.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Certyfikat </w:t>
            </w:r>
            <w:r>
              <w:t>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28.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29.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Schematy elektryczne, pneumatyczne i hydrauliczne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30.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Projekt/wytyczne przygotowania podłoża pod maszynę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31.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</w:t>
            </w:r>
            <w:r>
              <w:t>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32.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t>3</w:t>
            </w:r>
            <w:r>
              <w:t>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Dostępność części zamiennych przez co najmniej 10 lat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6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</w:t>
            </w:r>
            <w:r>
              <w:t>4</w:t>
            </w:r>
            <w:r>
              <w:t>.</w:t>
            </w:r>
          </w:p>
        </w:tc>
        <w:tc>
          <w:tcPr>
            <w:tcW w:w="761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Szkolenie operatorów w zakresie obsługi i eksploatacji</w:t>
            </w:r>
            <w:r>
              <w:t xml:space="preserve"> w cenie – czas szkolenia min. 2 dni, miejsce do uzgodnienia, min. 2 osoby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18308C" w:rsidRDefault="0018308C">
      <w:pPr>
        <w:pStyle w:val="Standard"/>
        <w:ind w:left="1440"/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0" w:firstLine="0"/>
        <w:rPr>
          <w:rFonts w:hint="eastAsia"/>
        </w:rPr>
      </w:pPr>
      <w:r>
        <w:t>Przedmiotem zamówienia jest dostawa i uruchomienie drukarki 3D wraz z wyposażeniem – 1szt.</w:t>
      </w:r>
    </w:p>
    <w:p w:rsidR="0018308C" w:rsidRDefault="0018308C">
      <w:pPr>
        <w:pStyle w:val="Standard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18308C">
        <w:trPr>
          <w:jc w:val="right"/>
        </w:trPr>
        <w:tc>
          <w:tcPr>
            <w:tcW w:w="3434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 xml:space="preserve">Typ / </w:t>
            </w:r>
            <w:r>
              <w:t>rodzaj</w:t>
            </w:r>
          </w:p>
        </w:tc>
      </w:tr>
      <w:tr w:rsidR="0018308C">
        <w:trPr>
          <w:jc w:val="right"/>
        </w:trPr>
        <w:tc>
          <w:tcPr>
            <w:tcW w:w="3434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rPr>
          <w:rFonts w:hint="eastAsia"/>
        </w:rPr>
      </w:pPr>
    </w:p>
    <w:tbl>
      <w:tblPr>
        <w:tblW w:w="9582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570"/>
        <w:gridCol w:w="6301"/>
        <w:gridCol w:w="1301"/>
        <w:gridCol w:w="56"/>
        <w:gridCol w:w="1354"/>
      </w:tblGrid>
      <w:tr w:rsidR="0018308C">
        <w:tc>
          <w:tcPr>
            <w:tcW w:w="958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Oferowane: )*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Pole robocze drukarki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190x190x180 mm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Technologia wydruku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FDM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Warstwa drukowana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100-390 mikronów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Ekstruder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pojedynczy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Wbudowana kamera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Wykrywanie końca materiału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Masa drukarki maks.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30kg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Komunikacja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USB</w:t>
            </w:r>
          </w:p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Ethernet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Wi-Fi</w:t>
            </w:r>
          </w:p>
        </w:tc>
      </w:tr>
      <w:tr w:rsidR="0018308C">
        <w:tc>
          <w:tcPr>
            <w:tcW w:w="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6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Wyświetlacz dotykowy kolorowy</w:t>
            </w:r>
          </w:p>
        </w:tc>
        <w:tc>
          <w:tcPr>
            <w:tcW w:w="135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min. 4”</w:t>
            </w:r>
          </w:p>
        </w:tc>
        <w:tc>
          <w:tcPr>
            <w:tcW w:w="1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18308C">
            <w:pPr>
              <w:pStyle w:val="Standard"/>
              <w:widowControl w:val="0"/>
              <w:rPr>
                <w:rFonts w:hint="eastAsia"/>
              </w:rPr>
            </w:pP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Tekstpodstawowy"/>
              <w:widowControl w:val="0"/>
              <w:spacing w:after="0"/>
              <w:rPr>
                <w:rFonts w:hint="eastAsia"/>
              </w:rPr>
            </w:pPr>
            <w:r>
              <w:t>Forma materiału</w:t>
            </w:r>
          </w:p>
        </w:tc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szpula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Poziomowanie platformy</w:t>
            </w:r>
          </w:p>
        </w:tc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automatyczne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630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Obsługiwany system operacyjny</w:t>
            </w:r>
          </w:p>
        </w:tc>
        <w:tc>
          <w:tcPr>
            <w:tcW w:w="1357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Windows 8 i nowsze</w:t>
            </w:r>
          </w:p>
        </w:tc>
        <w:tc>
          <w:tcPr>
            <w:tcW w:w="135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9581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76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drukarki</w:t>
            </w:r>
          </w:p>
        </w:tc>
        <w:tc>
          <w:tcPr>
            <w:tcW w:w="141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Wykaz materiałów </w:t>
            </w:r>
            <w:r>
              <w:t>eksploatacyjnych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Pakiet oprogramowania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Pakiet startowy: szpula materiału, kabel zasilający, uchwyt na szpulę </w:t>
            </w:r>
            <w:r>
              <w:lastRenderedPageBreak/>
              <w:t>materiału, prowadnica materiału, przewodnik szybkiego uruchomienia, dysza ekstrudera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lastRenderedPageBreak/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18.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Serwis </w:t>
            </w:r>
            <w:r>
              <w:t>gwarancyjny i pogwarancyjny na terenie Polski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20.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poinformowania serwisu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60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Dodatkowo zestaw zawierać powinien zapas </w:t>
            </w:r>
            <w:r>
              <w:t>minimum 2kg materiału o kolorze dowolnym</w:t>
            </w:r>
          </w:p>
        </w:tc>
        <w:tc>
          <w:tcPr>
            <w:tcW w:w="1410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18308C" w:rsidRDefault="0018308C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>Przedmiotem zamówienia jest dostawa wyposażenia według listy zamieszczonej w poniższej tabeli – 1 kpl.</w:t>
      </w:r>
    </w:p>
    <w:p w:rsidR="0018308C" w:rsidRDefault="0018308C">
      <w:pPr>
        <w:pStyle w:val="Standard"/>
        <w:jc w:val="both"/>
        <w:rPr>
          <w:rFonts w:hint="eastAsia"/>
        </w:rPr>
      </w:pPr>
    </w:p>
    <w:tbl>
      <w:tblPr>
        <w:tblW w:w="9364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18"/>
        <w:gridCol w:w="7744"/>
        <w:gridCol w:w="1002"/>
      </w:tblGrid>
      <w:tr w:rsidR="0018308C">
        <w:trPr>
          <w:trHeight w:val="28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18308C">
        <w:trPr>
          <w:trHeight w:val="85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Komplet noży tokarskich ogólnego przeznaczenia  zestaw 8 szt. (noże typu ISO2, ISO3, ISO5, ISO6, ISO7, ISO9, ISO10, ISO11) z wlutowanym ostrzem z węglików spiekanych typu </w:t>
            </w:r>
            <w:r>
              <w:rPr>
                <w:color w:val="000000"/>
              </w:rPr>
              <w:t>H15X</w:t>
            </w:r>
            <w:r>
              <w:t>, przekrój trzonka odpowiedni do tokarki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18308C">
        <w:trPr>
          <w:trHeight w:val="846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>Komplet noży tokarskich ogólnego p</w:t>
            </w:r>
            <w:r>
              <w:t>rzeznaczenia  zestaw 8 szt. (noże typu ISO2, ISO3, ISO5, ISO6, ISO7, ISO9, ISO10, ISO11) z wlutowanym ostrzem z węglików spiekanych typu H10, przekrój trzonka odpowiedni do tokarki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857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Komplet składanych noży tokarskich ogólnego przeznaczenia (noże typu </w:t>
            </w:r>
            <w:r>
              <w:t>ISO2, ISO3, ISO5, ISO6, ISO7, ISO9, ISO10 i klucze) zestaw 7 szt. z płytkami z węglików spiekanych typu H10, przekrój trzonka odp. do tokarki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30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Płytki skrawające właściwe do posiadanych oprawek narzędziowych poz. 3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widowControl w:val="0"/>
              <w:jc w:val="center"/>
              <w:rPr>
                <w:rFonts w:hint="eastAsia"/>
              </w:rPr>
            </w:pPr>
            <w:r>
              <w:t>10</w:t>
            </w:r>
          </w:p>
        </w:tc>
      </w:tr>
      <w:tr w:rsidR="0018308C">
        <w:trPr>
          <w:trHeight w:val="27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Tulejki redukcyjne dostosowane</w:t>
            </w:r>
            <w:r>
              <w:t xml:space="preserve"> do stożka we wrzecionie tokarki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5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Uchwyt </w:t>
            </w:r>
            <w:r>
              <w:rPr>
                <w:rFonts w:eastAsia="SimSun;宋体"/>
              </w:rPr>
              <w:t>4</w:t>
            </w:r>
            <w:r>
              <w:t xml:space="preserve">-szczękowy 250 mm </w:t>
            </w:r>
            <w:r>
              <w:t xml:space="preserve">z niezależnym nastawieniem szczęk </w:t>
            </w:r>
            <w:r>
              <w:t>kpl.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561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Komplet tulejek zaciskowych ER 32 do mocowania frezów kpl. (18 szt. zakres średnic 2-20 mm)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18308C">
        <w:trPr>
          <w:trHeight w:val="859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Oprawka zaciskowa BT40 – ER 32 L 100 </w:t>
            </w:r>
            <w:r>
              <w:t>(stożek BT40 / MAS 403-BT pasujące tulejki: ER32 DIN 6499, współśrodkowość: &lt;= 0,005 mm wyważanie G6.3/ 15,000, tolerancja stożka: AT3) z grzybkami zaciągowymi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0</w:t>
            </w:r>
          </w:p>
        </w:tc>
      </w:tr>
      <w:tr w:rsidR="0018308C">
        <w:trPr>
          <w:trHeight w:val="83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Trzpień zabierakowy BT 40 – A22 (stożek BT40 / MAS 403-BT współśrodkowość: &lt;= 0,005 mm, </w:t>
            </w:r>
            <w:r>
              <w:t>wyważanie G6.3/ 15,000, tolerancja stożka: AT3)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83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  <w:color w:val="000000"/>
              </w:rPr>
              <w:t>10</w:t>
            </w:r>
            <w:r>
              <w:t>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>Trzpień zabierakowy BT 40 – A27 (stożek BT40 / MAS 403-BT współśrodkowość: &lt;= 0,005 mm, wyważanie G6.3/ 15,000, tolerancja stożka: AT3)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83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  <w:color w:val="000000"/>
              </w:rPr>
              <w:t>11</w:t>
            </w:r>
            <w:r>
              <w:t>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Trzpień zabierakowy BT 40 – A32 (stożek BT40 / MAS 403-BT </w:t>
            </w:r>
            <w:r>
              <w:t>współśrodkowość: &lt;= 0,005 mm, wyważanie G6.3/ 15,000, tolerancja stożka: AT3)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</w:t>
            </w:r>
            <w:r>
              <w:rPr>
                <w:rFonts w:ascii="Liberation Serif;Times New Roma" w:eastAsia="SimSun;宋体" w:hAnsi="Liberation Serif;Times New Roma"/>
              </w:rPr>
              <w:t>2</w:t>
            </w:r>
            <w:r>
              <w:t>.</w:t>
            </w:r>
          </w:p>
        </w:tc>
        <w:tc>
          <w:tcPr>
            <w:tcW w:w="77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Zestaw płytek dociskowych kpl. 58 szt. odpowiedni do szerokości rowka T-owego centrum (w skład wchodzą: nakrętka wydłużona -4 szt., nakrętka kołnierzowa -6 szt., nakrętka </w:t>
            </w:r>
            <w:r>
              <w:t xml:space="preserve">T-owa - 6 szt., podpora ząbkowana - klocek podporowy, schodkowy (3 modele po 4 szt ) - 12 szt., łapa dociskowa ząbkowana ( 3 modele po 2 szt ) - 6 szt. śruba dwustronna 3' – 4szt., śruba dwustronna 4' – 4szt., śruba dwustronna 5' – 4szt., śruba dwustronna </w:t>
            </w:r>
            <w:r>
              <w:t>6' – 4szt., śruba dwustronna 7' – 4szt., śruba dwustronna 8' - 4szt.)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1</w:t>
            </w:r>
          </w:p>
        </w:tc>
      </w:tr>
      <w:tr w:rsidR="0018308C">
        <w:trPr>
          <w:trHeight w:val="1639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lastRenderedPageBreak/>
              <w:t>13.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jc w:val="both"/>
              <w:rPr>
                <w:rFonts w:hint="eastAsia"/>
              </w:rPr>
            </w:pPr>
            <w:r>
              <w:t xml:space="preserve">Zestaw frezów (frezy DIN 6527 o średnicach 4, 6, 8, 10, 12 frezy składane trzpieniowe o średnicy 16 i 20 z kompletem płytek skrawających, frez T-owy NFRs 18x8 DIN 851, frez </w:t>
            </w:r>
            <w:r>
              <w:t>trzpieniowy półokrągły R5, frez kątowy zewnętrzny d=20 45 stopni DIN 1833, frez kulisty d=6 mm ) i głowic frezowych (d=50 mm z=4, d= 80 mm z=6 i d=100 mm z=7 z kompletami płytek skrawających H15X)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18308C">
        <w:trPr>
          <w:trHeight w:val="55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 xml:space="preserve">Zestaw gwintowników M3-M12 DIN-371B/DIN-376B (6H) </w:t>
            </w:r>
            <w:r>
              <w:rPr>
                <w:color w:val="000000"/>
              </w:rPr>
              <w:t>HSSE OX CZP-8 OPTI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55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15.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Zestaw gwintowników M3-M12 DIN-371C/DIN-376C R40 (6H) HSSE OX CZP-8 OPTI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16.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Zestaw wierteł do metalu NWK</w:t>
            </w:r>
            <w:r>
              <w:rPr>
                <w:color w:val="000000"/>
              </w:rPr>
              <w:t>a</w:t>
            </w:r>
            <w:r>
              <w:t xml:space="preserve"> 1,00-1</w:t>
            </w:r>
            <w:r>
              <w:rPr>
                <w:color w:val="000000"/>
              </w:rPr>
              <w:t>3</w:t>
            </w:r>
            <w:r>
              <w:t>,00 mm (19 szt) HSSE TiN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55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17.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>Wózek warsztatowy z szufladami, z 15 uchwytami na oprawki narzędziowe, z hamulcem</w:t>
            </w:r>
            <w:r>
              <w:t xml:space="preserve"> na kołach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18.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Skrzynka/walizka narzędziowa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3</w:t>
            </w:r>
          </w:p>
        </w:tc>
      </w:tr>
      <w:tr w:rsidR="0018308C">
        <w:trPr>
          <w:trHeight w:val="1381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19.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Przeciwodpryskowe okulary ochronne z poliwęglanu </w:t>
            </w:r>
            <w:r>
              <w:rPr>
                <w:color w:val="000000"/>
              </w:rPr>
              <w:t xml:space="preserve">klasa optyczna 1, posiadają regulację długości ramion, na końcu ramion małe otwory, do mocowania sznurka, okulary przeznaczone do ochrony oczu przed </w:t>
            </w:r>
            <w:r>
              <w:rPr>
                <w:color w:val="000000"/>
              </w:rPr>
              <w:t>odpryskami ciał stałych o energii uderzenia do 45 m/s, spełniają wymagania normy EN166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20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Liberation Serif;Times New Roma" w:eastAsia="SimSun;宋体" w:hAnsi="Liberation Serif;Times New Roma"/>
                <w:color w:val="000000"/>
              </w:rPr>
              <w:t>20</w:t>
            </w:r>
            <w:r>
              <w:t>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Zestaw pilników 300/2 (5 szt) kpl.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Piłka ręczna ramowa 300 mm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80"/>
        </w:trPr>
        <w:tc>
          <w:tcPr>
            <w:tcW w:w="61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2</w:t>
            </w:r>
            <w:r>
              <w:t>.</w:t>
            </w:r>
          </w:p>
        </w:tc>
        <w:tc>
          <w:tcPr>
            <w:tcW w:w="774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Szczypce uniwersalne 200 mm</w:t>
            </w:r>
          </w:p>
        </w:tc>
        <w:tc>
          <w:tcPr>
            <w:tcW w:w="10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2</w:t>
            </w:r>
          </w:p>
        </w:tc>
      </w:tr>
    </w:tbl>
    <w:p w:rsidR="0018308C" w:rsidRDefault="0018308C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567" w:hanging="567"/>
        <w:jc w:val="both"/>
        <w:rPr>
          <w:rFonts w:hint="eastAsia"/>
        </w:rPr>
      </w:pPr>
      <w:r>
        <w:t xml:space="preserve">Przedmiotem zamówienia </w:t>
      </w:r>
      <w:r>
        <w:t>jest dostawa i uruchomienie zestawu kompaktowego kompresora śrubowego z osuszaczem powietrza i butlą - 1szt.</w:t>
      </w:r>
      <w:r>
        <w:rPr>
          <w:shd w:val="clear" w:color="auto" w:fill="FFFF00"/>
        </w:rPr>
        <w:t xml:space="preserve"> </w:t>
      </w:r>
    </w:p>
    <w:p w:rsidR="0018308C" w:rsidRDefault="0018308C">
      <w:pPr>
        <w:pStyle w:val="Standard"/>
        <w:ind w:left="567"/>
        <w:jc w:val="both"/>
        <w:rPr>
          <w:rFonts w:hint="eastAsia"/>
        </w:rPr>
      </w:pPr>
    </w:p>
    <w:tbl>
      <w:tblPr>
        <w:tblStyle w:val="Tabela-Siatka"/>
        <w:tblW w:w="9212" w:type="dxa"/>
        <w:jc w:val="right"/>
        <w:tblLayout w:type="fixed"/>
        <w:tblLook w:val="04A0" w:firstRow="1" w:lastRow="0" w:firstColumn="1" w:lastColumn="0" w:noHBand="0" w:noVBand="1"/>
      </w:tblPr>
      <w:tblGrid>
        <w:gridCol w:w="3434"/>
        <w:gridCol w:w="2707"/>
        <w:gridCol w:w="3071"/>
      </w:tblGrid>
      <w:tr w:rsidR="0018308C">
        <w:trPr>
          <w:jc w:val="right"/>
        </w:trPr>
        <w:tc>
          <w:tcPr>
            <w:tcW w:w="3434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Nazwa oferowanego urządzenia</w:t>
            </w:r>
          </w:p>
        </w:tc>
        <w:tc>
          <w:tcPr>
            <w:tcW w:w="2707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Producent</w:t>
            </w:r>
          </w:p>
        </w:tc>
        <w:tc>
          <w:tcPr>
            <w:tcW w:w="3071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Typ / rodzaj</w:t>
            </w:r>
          </w:p>
        </w:tc>
      </w:tr>
      <w:tr w:rsidR="0018308C">
        <w:trPr>
          <w:jc w:val="right"/>
        </w:trPr>
        <w:tc>
          <w:tcPr>
            <w:tcW w:w="3434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707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3071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pStyle w:val="Standard"/>
        <w:ind w:left="1440"/>
        <w:rPr>
          <w:rFonts w:hint="eastAsia"/>
          <w:shd w:val="clear" w:color="auto" w:fill="FFFF00"/>
        </w:rPr>
      </w:pPr>
    </w:p>
    <w:tbl>
      <w:tblPr>
        <w:tblW w:w="9627" w:type="dxa"/>
        <w:tblInd w:w="114" w:type="dxa"/>
        <w:tblLayout w:type="fixed"/>
        <w:tblLook w:val="0000" w:firstRow="0" w:lastRow="0" w:firstColumn="0" w:lastColumn="0" w:noHBand="0" w:noVBand="0"/>
      </w:tblPr>
      <w:tblGrid>
        <w:gridCol w:w="567"/>
        <w:gridCol w:w="6350"/>
        <w:gridCol w:w="1299"/>
        <w:gridCol w:w="55"/>
        <w:gridCol w:w="1356"/>
      </w:tblGrid>
      <w:tr w:rsidR="0018308C">
        <w:tc>
          <w:tcPr>
            <w:tcW w:w="962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Wymagania podstawowe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Wymagania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Parametry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Oferowane: )*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Długość maks. zestawu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600</w:t>
            </w:r>
            <w:r>
              <w:t xml:space="preserve"> mm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Szerokość maks. zestawu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70</w:t>
            </w:r>
            <w:r>
              <w:t>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Wysokość maks. zestawu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t>1</w:t>
            </w:r>
            <w:r>
              <w:rPr>
                <w:color w:val="000000"/>
              </w:rPr>
              <w:t>50</w:t>
            </w:r>
            <w:r>
              <w:t>0 mm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4</w:t>
            </w:r>
            <w:r>
              <w:t>.</w:t>
            </w:r>
          </w:p>
        </w:tc>
        <w:tc>
          <w:tcPr>
            <w:tcW w:w="63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Wydajność min. przy ciśnieniu 8 bar</w:t>
            </w:r>
          </w:p>
        </w:tc>
        <w:tc>
          <w:tcPr>
            <w:tcW w:w="1354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0,7 m3/min</w:t>
            </w:r>
          </w:p>
        </w:tc>
        <w:tc>
          <w:tcPr>
            <w:tcW w:w="135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Wydajność min. przy ciśnieniu 10 bar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0,5 m3/min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</w:t>
            </w:r>
            <w:r>
              <w:t>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Zbiornik powietrza o pojemności min.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250 l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7</w:t>
            </w:r>
            <w:r>
              <w:t>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rFonts w:ascii="CIDFont+F3" w:hAnsi="CIDFont+F3" w:cs="CIDFont+F3"/>
              </w:rPr>
              <w:t xml:space="preserve">Moc całkowita </w:t>
            </w:r>
            <w:r>
              <w:rPr>
                <w:rFonts w:ascii="CIDFont+F3" w:hAnsi="CIDFont+F3" w:cs="CIDFont+F3"/>
              </w:rPr>
              <w:t>zestawu do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widowControl w:val="0"/>
              <w:rPr>
                <w:rFonts w:hint="eastAsia"/>
              </w:rPr>
            </w:pPr>
            <w:r>
              <w:rPr>
                <w:rFonts w:ascii="CIDFont+F3" w:hAnsi="CIDFont+F3" w:cs="CIDFont+F3"/>
              </w:rPr>
              <w:t>6 kW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8</w:t>
            </w:r>
            <w:r>
              <w:t>.</w:t>
            </w:r>
          </w:p>
        </w:tc>
        <w:tc>
          <w:tcPr>
            <w:tcW w:w="6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Masa całkowita zestawu do</w:t>
            </w:r>
          </w:p>
        </w:tc>
        <w:tc>
          <w:tcPr>
            <w:tcW w:w="135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350 kg</w:t>
            </w:r>
          </w:p>
        </w:tc>
        <w:tc>
          <w:tcPr>
            <w:tcW w:w="1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5A2E83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  <w:bookmarkStart w:id="0" w:name="_GoBack"/>
            <w:bookmarkEnd w:id="0"/>
          </w:p>
        </w:tc>
      </w:tr>
      <w:tr w:rsidR="0018308C">
        <w:tc>
          <w:tcPr>
            <w:tcW w:w="9626" w:type="dxa"/>
            <w:gridSpan w:val="5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Inne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9.</w:t>
            </w:r>
          </w:p>
        </w:tc>
        <w:tc>
          <w:tcPr>
            <w:tcW w:w="764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 xml:space="preserve">Szkolenie operatorów w zakresie obsługi i eksploatacji w cenie </w:t>
            </w:r>
            <w:r>
              <w:rPr>
                <w:color w:val="000000"/>
              </w:rPr>
              <w:t>urządzenia</w:t>
            </w:r>
            <w:r>
              <w:t xml:space="preserve"> – czas szkoleni</w:t>
            </w:r>
            <w:r>
              <w:rPr>
                <w:color w:val="000000"/>
              </w:rPr>
              <w:t>a</w:t>
            </w:r>
            <w:r>
              <w:t xml:space="preserve"> </w:t>
            </w:r>
            <w:r>
              <w:rPr>
                <w:color w:val="000000"/>
              </w:rPr>
              <w:t>i</w:t>
            </w:r>
            <w:r>
              <w:t xml:space="preserve"> miejsce do uzgodnienia</w:t>
            </w:r>
          </w:p>
        </w:tc>
        <w:tc>
          <w:tcPr>
            <w:tcW w:w="141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10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Instrukcja obsługi i eksploatacji maszyny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11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Certyfikat bezpieczeństwa – znak CE/Deklaracja zgodności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12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Serwis gwarancyjny i pogwarancyjny na terenie Polski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13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Okres gwarancji min. 24 miesiące liczony od daty odbioru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lastRenderedPageBreak/>
              <w:t>14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Czas oczekiwania na serwis do 72 godz. od po</w:t>
            </w:r>
            <w:r>
              <w:t>informowania serwisu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Wykaz materiałów eksploatacyjnych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  <w:tr w:rsidR="0018308C"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</w:t>
            </w:r>
            <w:r>
              <w:t>.</w:t>
            </w:r>
          </w:p>
        </w:tc>
        <w:tc>
          <w:tcPr>
            <w:tcW w:w="764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Schematy elektryczne i pneumatyczne</w:t>
            </w:r>
          </w:p>
        </w:tc>
        <w:tc>
          <w:tcPr>
            <w:tcW w:w="1411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TAK / NIE</w:t>
            </w:r>
          </w:p>
        </w:tc>
      </w:tr>
    </w:tbl>
    <w:p w:rsidR="0018308C" w:rsidRDefault="0018308C">
      <w:pPr>
        <w:ind w:left="1440"/>
        <w:rPr>
          <w:rFonts w:hint="eastAsia"/>
          <w:shd w:val="clear" w:color="auto" w:fill="FFFF00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ind w:left="1440"/>
        <w:rPr>
          <w:rFonts w:hint="eastAsia"/>
          <w:shd w:val="clear" w:color="auto" w:fill="FFFF00"/>
        </w:rPr>
      </w:pPr>
    </w:p>
    <w:p w:rsidR="0018308C" w:rsidRDefault="00E37FD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wyposażenia kontrolno-pomiarowego według listy </w:t>
      </w:r>
      <w:r>
        <w:t>zamieszczonej w poniższej tabeli – 1 kpl.</w:t>
      </w:r>
    </w:p>
    <w:p w:rsidR="0018308C" w:rsidRDefault="0018308C">
      <w:pPr>
        <w:rPr>
          <w:rFonts w:hint="eastAsia"/>
        </w:rPr>
      </w:pPr>
    </w:p>
    <w:tbl>
      <w:tblPr>
        <w:tblW w:w="9475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30"/>
        <w:gridCol w:w="8018"/>
        <w:gridCol w:w="827"/>
      </w:tblGrid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18308C">
        <w:trPr>
          <w:trHeight w:val="108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000000"/>
              </w:rPr>
              <w:t xml:space="preserve">Płyta kontrolno-pomiarowa granitowa o wymiarach minimum  630x400x70 Klasa 0 wraz ze stołem antywibracyjnym zapewniającym odpowiednią nośność do płyty na nogach stalowych, malowanych </w:t>
            </w:r>
            <w:r>
              <w:rPr>
                <w:color w:val="000000"/>
              </w:rPr>
              <w:t>proszkowo, wysokość stołu wraz z płytą minimum 815mm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noniuszowa 150 mm 0,05 MAUa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3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3.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noniuszowa 300 mm 0,05 MAUa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4.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Suwmiarka uniwersalna zegarowa 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5.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 xml:space="preserve">Suwmiarka uniwersalna elektroniczna </w:t>
            </w:r>
            <w:r>
              <w:rPr>
                <w:color w:val="000000"/>
              </w:rPr>
              <w:t>150 mm 0,01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6.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Głębokościomierz suwmiarkowy 150 mm 0,05 MAGa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7.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Głębokościomierz suwmiarkowy 300 mm 0.05 MAGa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8.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0-25 0,01 MMZb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9.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25-50 0,01 MMZb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10.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zewnętrzny 50-75 0,01 MMZb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11.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wewnętrzny 5-30 0,01 MMZb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12.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Mikrometr wewnętrzny 25-50 0,01 MMWd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540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13.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Zestaw czujnik zegarowy MDAa 0-10 mm 0.01 ze statywem magnetycznym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14.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Kątomierz uniwersalny MKMb 0-360°/ 5' z lupą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15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Kątownik MKSc 150x100 ze stopką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16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Kątownik MKSa 150x100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17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MWKc-1 (1-7,5)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18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MWKc-2 (7,5-15)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19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łuków kołowych MWKc-3 (15-25)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20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Wzorzec zarysu gwintu metrycznego MWGa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2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21.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Wysokościomierz suwmiarkowy MARa 300 0,05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22.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Pryzma 50x40x40 DIN 875/0 kl. 1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2</w:t>
            </w:r>
          </w:p>
        </w:tc>
      </w:tr>
      <w:tr w:rsidR="0018308C">
        <w:trPr>
          <w:trHeight w:val="26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23.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Liniał krawędziowy 300 mm DIN 874/00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24.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Przymiar kreskowy MLPd 300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275"/>
        </w:trPr>
        <w:tc>
          <w:tcPr>
            <w:tcW w:w="6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2</w:t>
            </w: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80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rFonts w:ascii="Cambria" w:eastAsia="Cambria" w:hAnsi="Cambria" w:cs="Cambria"/>
                <w:color w:val="000000"/>
              </w:rPr>
              <w:t>Taśma miernicza zwijana 5</w:t>
            </w:r>
            <w:r>
              <w:rPr>
                <w:rFonts w:ascii="Cambria" w:eastAsia="DengXian" w:hAnsi="Cambria" w:cs="Cambria"/>
                <w:color w:val="000000"/>
              </w:rPr>
              <w:t>m</w:t>
            </w:r>
          </w:p>
        </w:tc>
        <w:tc>
          <w:tcPr>
            <w:tcW w:w="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</w:t>
            </w:r>
          </w:p>
        </w:tc>
      </w:tr>
    </w:tbl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E37FDD">
      <w:pPr>
        <w:pStyle w:val="Standard"/>
        <w:numPr>
          <w:ilvl w:val="0"/>
          <w:numId w:val="2"/>
        </w:numPr>
        <w:ind w:left="0" w:firstLine="0"/>
        <w:jc w:val="both"/>
        <w:rPr>
          <w:rFonts w:hint="eastAsia"/>
        </w:rPr>
      </w:pPr>
      <w:r>
        <w:t xml:space="preserve">Przedmiotem zamówienia jest dostawa </w:t>
      </w:r>
      <w:r>
        <w:rPr>
          <w:color w:val="000000"/>
        </w:rPr>
        <w:t>oprogramowania CAD/CAM</w:t>
      </w:r>
      <w:r>
        <w:t xml:space="preserve"> według listy zamieszczonej w poniższej tabeli – 1 kpl.</w:t>
      </w:r>
    </w:p>
    <w:p w:rsidR="0018308C" w:rsidRDefault="0018308C">
      <w:pPr>
        <w:pStyle w:val="Standard"/>
        <w:jc w:val="both"/>
        <w:rPr>
          <w:rFonts w:hint="eastAsia"/>
        </w:rPr>
      </w:pPr>
    </w:p>
    <w:tbl>
      <w:tblPr>
        <w:tblW w:w="9449" w:type="dxa"/>
        <w:tblInd w:w="158" w:type="dxa"/>
        <w:tblLayout w:type="fixed"/>
        <w:tblLook w:val="0000" w:firstRow="0" w:lastRow="0" w:firstColumn="0" w:lastColumn="0" w:noHBand="0" w:noVBand="0"/>
      </w:tblPr>
      <w:tblGrid>
        <w:gridCol w:w="628"/>
        <w:gridCol w:w="7999"/>
        <w:gridCol w:w="822"/>
      </w:tblGrid>
      <w:tr w:rsidR="0018308C">
        <w:trPr>
          <w:trHeight w:val="28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t>Lp.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Nazwa/opis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t>Ilość</w:t>
            </w:r>
          </w:p>
        </w:tc>
      </w:tr>
      <w:tr w:rsidR="0018308C">
        <w:trPr>
          <w:trHeight w:val="4760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1</w:t>
            </w:r>
            <w:r>
              <w:t>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  <w:color w:val="222222"/>
              </w:rPr>
            </w:pPr>
            <w:r>
              <w:rPr>
                <w:rFonts w:eastAsia="SimSun;宋体"/>
                <w:color w:val="222222"/>
              </w:rPr>
              <w:t>Pakiet edukacyjny CAM symulujący na komputerze PC działanie programów sterujących obrabiarką CNC zintegrowany z programem przesyłającym do obrabiarki CNC program obróbczy. Pakiet powinien współpracować  asocjatywnie z systemem CAD będący przedmiotem punktu</w:t>
            </w:r>
            <w:r>
              <w:rPr>
                <w:rFonts w:eastAsia="SimSun;宋体"/>
                <w:color w:val="222222"/>
              </w:rPr>
              <w:t xml:space="preserve"> 3 niniejszej tabeli. Pakiet powinien obejmować  licencję (na minimum 15 stanowisk edukacyjnych w placówce jako licencje dożywotne) oraz na stanowiska dla uczniów przeznaczone do pracy w domu, cena ta powinna obejmować dostawę licencji programu oraz dostęp</w:t>
            </w:r>
            <w:r>
              <w:rPr>
                <w:rFonts w:eastAsia="SimSun;宋体"/>
                <w:color w:val="222222"/>
              </w:rPr>
              <w:t xml:space="preserve"> do materiałów dydaktycznych. Pakiet oprogramowania powinien umożliwiać obróbkę technologią frezowania 2D i 3D, obróbkę powierzchniową, obróbkę szybkościową, obróbkę toczeniem, symulacje obróbki, z weryfikacją ścieżki narzędzia, biblioteki narzędzi i opraw</w:t>
            </w:r>
            <w:r>
              <w:rPr>
                <w:rFonts w:eastAsia="SimSun;宋体"/>
                <w:color w:val="222222"/>
              </w:rPr>
              <w:t>ek, możliwość dodawania narzędzi, uchwytów i całych maszyn do symulacji maszynowej, obsługę głowic rewolwerowych, definiowanie parametrów skrawania, możliwość generowania kodów NC, przykładowe postprocesory oraz postprocesory dedykowane do tokarki CNC i ce</w:t>
            </w:r>
            <w:r>
              <w:rPr>
                <w:rFonts w:eastAsia="SimSun;宋体"/>
                <w:color w:val="222222"/>
              </w:rPr>
              <w:t xml:space="preserve">ntrum obróbkowego CNC </w:t>
            </w:r>
            <w:r>
              <w:rPr>
                <w:rFonts w:eastAsia="SimSun;宋体"/>
                <w:color w:val="333333"/>
              </w:rPr>
              <w:t xml:space="preserve">zakupionych w ramach niniejszego przetargu oraz 1 szt tokarki CNC i 1 szt frezarki CNC </w:t>
            </w:r>
            <w:r>
              <w:rPr>
                <w:rFonts w:eastAsia="SimSun;宋体"/>
                <w:color w:val="222222"/>
              </w:rPr>
              <w:t>będących wyposażeniem Zespołu Szkół.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 kpl</w:t>
            </w:r>
          </w:p>
        </w:tc>
      </w:tr>
      <w:tr w:rsidR="0018308C">
        <w:trPr>
          <w:trHeight w:val="911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2.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Szkolenie nauczycieli w zakresie wykorzystania oprogramowania dostarczonego pkt. 1 w ramach </w:t>
            </w:r>
            <w:r>
              <w:t>niniejszego postępowania przetargowego dla grupy 2-</w:t>
            </w:r>
            <w:r>
              <w:rPr>
                <w:color w:val="000000"/>
              </w:rPr>
              <w:t>6</w:t>
            </w:r>
            <w:r>
              <w:t xml:space="preserve"> nauczycieli w wymiarze minimum 30 godzin lekcyjnych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realizowany w siedzibie Zamawiającego, w uzgodnionym terminie (Zamawiający bezpłatnie udostępnia salę wyposażoną w sprzęt komputerowy)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przeprowadzony z</w:t>
            </w:r>
            <w:r>
              <w:rPr>
                <w:color w:val="333333"/>
              </w:rPr>
              <w:t xml:space="preserve"> wykorzystaniem oprogramowania legalnego do prowadzenia kursów komercyjnych (zapewnia Wykonawca)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rFonts w:eastAsia="SimSun;宋体"/>
                <w:color w:val="222222"/>
              </w:rPr>
              <w:t>zakończone wystawieniem Certyfikatu Autoryzowanego Ośrodka Szkolenia lub Autoryzowanego Partnera dla oprogramowania, na którym prowadzony będzie kurs (autoryza</w:t>
            </w:r>
            <w:r>
              <w:rPr>
                <w:rFonts w:eastAsia="SimSun;宋体"/>
                <w:color w:val="222222"/>
              </w:rPr>
              <w:t>cja producenta oprogramowania)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4479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3</w:t>
            </w:r>
            <w:r>
              <w:t>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rPr>
                <w:color w:val="222222"/>
              </w:rPr>
              <w:t>P</w:t>
            </w:r>
            <w:r>
              <w:rPr>
                <w:color w:val="222222"/>
              </w:rPr>
              <w:t>akiet edukacyjny CAD umożliwiający na komputerze PC rysowanie oraz</w:t>
            </w:r>
            <w:r>
              <w:rPr>
                <w:color w:val="000000"/>
              </w:rPr>
              <w:t xml:space="preserve"> sprawdzanie pliku rysunkowego, </w:t>
            </w:r>
            <w:r>
              <w:rPr>
                <w:color w:val="222222"/>
              </w:rPr>
              <w:t xml:space="preserve">pakiet powinien obejmować licencję (na minimum </w:t>
            </w:r>
            <w:r>
              <w:rPr>
                <w:color w:val="222222"/>
              </w:rPr>
              <w:t>30</w:t>
            </w:r>
            <w:r>
              <w:rPr>
                <w:color w:val="222222"/>
              </w:rPr>
              <w:t xml:space="preserve"> stanowisk edukacyjnych w placówce jako licencje dożywotne)  oraz na stanowiska dla uczniów przeznaczone do pracy w domu, </w:t>
            </w:r>
            <w:r>
              <w:rPr>
                <w:color w:val="222222"/>
              </w:rPr>
              <w:t xml:space="preserve">cena ta powinna obejmować dostawę licencji programu oraz dostęp do materiałów dydaktycznych. Oprogramowanie </w:t>
            </w:r>
            <w:r>
              <w:rPr>
                <w:color w:val="333333"/>
              </w:rPr>
              <w:t>powinno służyć do projekto</w:t>
            </w:r>
            <w:r>
              <w:rPr>
                <w:color w:val="333333"/>
              </w:rPr>
              <w:t>wania 3D - modelowanie bryłowe 3D, pozwalające tworzyć części oraz pracę na  złożeniach, tworzenie i odczytywanie rysunków 2D, zaawansowaną obsługę rysowania powierzchni, jednocześnie posiadając narzędzia dedykowane różnym zastosowaniom (arkusze blachy, ko</w:t>
            </w:r>
            <w:r>
              <w:rPr>
                <w:color w:val="333333"/>
              </w:rPr>
              <w:t xml:space="preserve">nstrukcje spawane, operacje na powierzchniach, formy, tłoczniki), wczytywanie PCB jako części 3D oraz edycję bezpośrednią modeli. Oprogramowanie powinno umożliwiać tworzenie w formacie AVI animacji zawierających części i złożenia </w:t>
            </w:r>
            <w:r>
              <w:rPr>
                <w:color w:val="333333"/>
              </w:rPr>
              <w:t xml:space="preserve">oraz </w:t>
            </w:r>
            <w:r>
              <w:rPr>
                <w:color w:val="333333"/>
              </w:rPr>
              <w:t xml:space="preserve"> umożliwiać analizę k</w:t>
            </w:r>
            <w:r>
              <w:rPr>
                <w:color w:val="333333"/>
              </w:rPr>
              <w:t xml:space="preserve">inematyczną części. Dodatkowo powinno zawierać darmowe biblioteki </w:t>
            </w:r>
            <w:r>
              <w:rPr>
                <w:color w:val="333333"/>
              </w:rPr>
              <w:t>normaliów</w:t>
            </w:r>
            <w:r>
              <w:rPr>
                <w:color w:val="333333"/>
              </w:rPr>
              <w:t>, a także pozwalać na zarządzanie dokumentacją, rendering i animacje.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 kpl</w:t>
            </w:r>
          </w:p>
        </w:tc>
      </w:tr>
      <w:tr w:rsidR="0018308C">
        <w:trPr>
          <w:trHeight w:val="832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lastRenderedPageBreak/>
              <w:t>4.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Szkolenie nauczycieli w zakresie wykorzystania oprogramowania dostarczonego pkt. 3 w ramach </w:t>
            </w:r>
            <w:r>
              <w:t>niniejszego postępowania przetargowego dla grupy 2-</w:t>
            </w:r>
            <w:r>
              <w:rPr>
                <w:color w:val="000000"/>
              </w:rPr>
              <w:t>6</w:t>
            </w:r>
            <w:r>
              <w:t xml:space="preserve"> nauczycieli w wymiarze minimum 30 godzin lekcyjnych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realizowany w siedzibie Zamawiającego, w uzgodnionym terminie (Zamawiający bezpłatnie udostępnia salę wyposażoną w sprzęt komputerowy)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przeprowadzony z</w:t>
            </w:r>
            <w:r>
              <w:rPr>
                <w:color w:val="333333"/>
              </w:rPr>
              <w:t xml:space="preserve"> wykorzystaniem oprogramowania legalnego do prowadzenia kursów komercyjnych (zapewnia Wykonawca)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rFonts w:eastAsia="SimSun;宋体"/>
                <w:color w:val="222222"/>
              </w:rPr>
              <w:t>zakończone wystawieniem Certyfikatu Autoryzowanego Ośrodka Szkolenia lub Autoryzowanego Partnera dla oprogramowania, na którym prowadzony będzie kurs (autoryza</w:t>
            </w:r>
            <w:r>
              <w:rPr>
                <w:rFonts w:eastAsia="SimSun;宋体"/>
                <w:color w:val="222222"/>
              </w:rPr>
              <w:t>cja producenta oprogramowania)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  <w:tr w:rsidR="0018308C">
        <w:trPr>
          <w:trHeight w:val="551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5</w:t>
            </w:r>
            <w:r>
              <w:t>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 xml:space="preserve">Pakiet edukacyjny na stanowiskach PC symulujący sterownik obrabiarki CNC w układzie graficznym realnego sterowania- praca jak na rzeczywistej maszynie wyposażonej w sterownik powszechnie używany w przemyśle np. </w:t>
            </w:r>
            <w:r>
              <w:rPr>
                <w:color w:val="333333"/>
              </w:rPr>
              <w:t>SINUMERIK FANUC, HEIDENHAIN lub równoważny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 xml:space="preserve">Pakiet powinien obejmować licencję (na minimum </w:t>
            </w:r>
            <w:r>
              <w:rPr>
                <w:color w:val="333333"/>
              </w:rPr>
              <w:t>15</w:t>
            </w:r>
            <w:r>
              <w:rPr>
                <w:color w:val="333333"/>
              </w:rPr>
              <w:t xml:space="preserve"> stanowisk edukacyjnych w placówce jako licencje dożywotne) oraz na stanowiska dla uczniów przeznaczone do pracy w domu, cena ta powinna obejmować dostawę licencji </w:t>
            </w:r>
            <w:r>
              <w:rPr>
                <w:color w:val="333333"/>
              </w:rPr>
              <w:t>programu oraz dostęp do materiałów dydaktycznych.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</w:rPr>
            </w:pPr>
            <w:r>
              <w:rPr>
                <w:color w:val="333333"/>
              </w:rPr>
              <w:t>Umożliwia naukę programowania obrabiarki w kodach ISO oraz dodatkowo w prostym systemie konwersacyjnym np. ShopMill/ShopTurn lub równoważnym</w:t>
            </w:r>
            <w:r>
              <w:rPr>
                <w:color w:val="0070C0"/>
              </w:rPr>
              <w:t>.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Symulacja obróbki detalu, doboru narzędzi i z podglądem parametr</w:t>
            </w:r>
            <w:r>
              <w:rPr>
                <w:color w:val="333333"/>
              </w:rPr>
              <w:t>ów obróbki w identyczny sposób jak na sterowniku obrabiarki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Możliwość współpracy z systemami CAD, w tym import geometrii obrabiarki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Możliwość połączenia w sieć stanowisk szkoleniowych i obrabiarki CNC</w:t>
            </w:r>
          </w:p>
          <w:p w:rsidR="0018308C" w:rsidRDefault="00E37FDD">
            <w:pPr>
              <w:widowControl w:val="0"/>
              <w:jc w:val="both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Dodatkowo: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zestaw drukowanych materiałów edukacyjnych i</w:t>
            </w:r>
            <w:r>
              <w:rPr>
                <w:color w:val="333333"/>
              </w:rPr>
              <w:t xml:space="preserve"> podręczników (w języku polskim o objętości nie mniej niż 600 stron)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</w:rPr>
            </w:pPr>
            <w:r>
              <w:rPr>
                <w:color w:val="000000"/>
              </w:rPr>
              <w:t>Zestaw programów uzupełniających a w tym: Program doboru parametrów obróbki, Katalog obrabiarek sterowanych numerycznie, Katalog narzędzi skrawających, Katalog osprzętu dla obrabiarki ste</w:t>
            </w:r>
            <w:r>
              <w:rPr>
                <w:color w:val="000000"/>
              </w:rPr>
              <w:t>rowanej numerycznie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000000"/>
              </w:rPr>
              <w:t>oprogramowanie symulujące pulpit obrabiarki CNC musi być tego samego producenta co sterownik tokarki CNC i frezarki CNC zakupionych w ramach niniejszego przetargu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</w:rPr>
            </w:pPr>
            <w:r>
              <w:rPr>
                <w:color w:val="000000"/>
              </w:rPr>
              <w:t>1 kpl</w:t>
            </w:r>
          </w:p>
        </w:tc>
      </w:tr>
      <w:tr w:rsidR="0018308C">
        <w:trPr>
          <w:trHeight w:val="1114"/>
        </w:trPr>
        <w:tc>
          <w:tcPr>
            <w:tcW w:w="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rPr>
                <w:rFonts w:hint="eastAsia"/>
              </w:rPr>
            </w:pPr>
            <w:r>
              <w:rPr>
                <w:color w:val="000000"/>
              </w:rPr>
              <w:t>6</w:t>
            </w:r>
            <w:r>
              <w:t>.</w:t>
            </w:r>
          </w:p>
        </w:tc>
        <w:tc>
          <w:tcPr>
            <w:tcW w:w="7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both"/>
              <w:rPr>
                <w:rFonts w:hint="eastAsia"/>
              </w:rPr>
            </w:pPr>
            <w:r>
              <w:t xml:space="preserve">Szkolenie nauczycieli w zakresie wykorzystania oprogramowania </w:t>
            </w:r>
            <w:r>
              <w:t>dostarczonego w ramach niniejszego postępowania przetargowego dla grupy 2-</w:t>
            </w:r>
            <w:r>
              <w:rPr>
                <w:color w:val="000000"/>
              </w:rPr>
              <w:t>6</w:t>
            </w:r>
            <w:r>
              <w:t xml:space="preserve"> nauczycieli w wymiarze minimum 30 godzin lekcyjnych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realizowany w siedzibie Zamawiającego, w uzgodnionym terminie (Zamawiający bezpłatnie udostępnia salę wyposażoną w sprzęt komput</w:t>
            </w:r>
            <w:r>
              <w:rPr>
                <w:color w:val="333333"/>
              </w:rPr>
              <w:t>erowy)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333333"/>
              </w:rPr>
              <w:t>przeprowadzony z wykorzystaniem oprogramowania legalnego do prowadzenia kursów komercyjnych (zapewnia Wykonawca)</w:t>
            </w:r>
          </w:p>
          <w:p w:rsidR="0018308C" w:rsidRDefault="00E37FDD">
            <w:pPr>
              <w:widowControl w:val="0"/>
              <w:numPr>
                <w:ilvl w:val="0"/>
                <w:numId w:val="2"/>
              </w:numPr>
              <w:tabs>
                <w:tab w:val="left" w:pos="420"/>
              </w:tabs>
              <w:suppressAutoHyphens w:val="0"/>
              <w:ind w:left="214" w:hanging="142"/>
              <w:jc w:val="both"/>
              <w:textAlignment w:val="auto"/>
              <w:rPr>
                <w:rFonts w:hint="eastAsia"/>
                <w:color w:val="333333"/>
              </w:rPr>
            </w:pPr>
            <w:r>
              <w:rPr>
                <w:color w:val="000000"/>
              </w:rPr>
              <w:t>zakończone wystawieniem Certyfikatu Autoryzowanego Ośrodka Szkolenia lub Autoryzowanego Partnera dla oprogramowania, na którym prowadzon</w:t>
            </w:r>
            <w:r>
              <w:rPr>
                <w:color w:val="000000"/>
              </w:rPr>
              <w:t>y będzie kurs (autoryzacja producenta oprogramowania)</w:t>
            </w:r>
          </w:p>
        </w:tc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8308C" w:rsidRDefault="00E37FDD">
            <w:pPr>
              <w:pStyle w:val="Standard"/>
              <w:widowControl w:val="0"/>
              <w:jc w:val="center"/>
              <w:rPr>
                <w:rFonts w:hint="eastAsia"/>
                <w:color w:val="000000"/>
              </w:rPr>
            </w:pPr>
            <w:r>
              <w:rPr>
                <w:color w:val="000000"/>
              </w:rPr>
              <w:t>1</w:t>
            </w:r>
          </w:p>
        </w:tc>
      </w:tr>
    </w:tbl>
    <w:p w:rsidR="0018308C" w:rsidRDefault="0018308C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jc w:val="center"/>
        </w:trPr>
        <w:tc>
          <w:tcPr>
            <w:tcW w:w="3922" w:type="dxa"/>
          </w:tcPr>
          <w:p w:rsidR="0018308C" w:rsidRDefault="00E37FDD">
            <w:pPr>
              <w:pStyle w:val="Standard"/>
              <w:widowControl w:val="0"/>
              <w:ind w:right="-257"/>
              <w:rPr>
                <w:rFonts w:hint="eastAsia"/>
              </w:rPr>
            </w:pPr>
            <w:r>
              <w:t>Łączna cena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tbl>
      <w:tblPr>
        <w:tblStyle w:val="Tabela-Siatka"/>
        <w:tblW w:w="6142" w:type="dxa"/>
        <w:jc w:val="center"/>
        <w:tblLayout w:type="fixed"/>
        <w:tblLook w:val="04A0" w:firstRow="1" w:lastRow="0" w:firstColumn="1" w:lastColumn="0" w:noHBand="0" w:noVBand="1"/>
      </w:tblPr>
      <w:tblGrid>
        <w:gridCol w:w="3923"/>
        <w:gridCol w:w="2219"/>
      </w:tblGrid>
      <w:tr w:rsidR="0018308C">
        <w:trPr>
          <w:trHeight w:val="387"/>
          <w:jc w:val="center"/>
        </w:trPr>
        <w:tc>
          <w:tcPr>
            <w:tcW w:w="3922" w:type="dxa"/>
          </w:tcPr>
          <w:p w:rsidR="0018308C" w:rsidRDefault="00E37FDD">
            <w:pPr>
              <w:widowControl w:val="0"/>
              <w:suppressAutoHyphens w:val="0"/>
              <w:spacing w:after="160" w:line="259" w:lineRule="auto"/>
              <w:textAlignment w:val="auto"/>
              <w:rPr>
                <w:rFonts w:hint="eastAsia"/>
                <w:b/>
              </w:rPr>
            </w:pPr>
            <w:r>
              <w:rPr>
                <w:b/>
              </w:rPr>
              <w:t>RAZEM część 1 zamówienia brutto</w:t>
            </w:r>
          </w:p>
        </w:tc>
        <w:tc>
          <w:tcPr>
            <w:tcW w:w="2219" w:type="dxa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VAT</w:t>
            </w:r>
          </w:p>
        </w:tc>
      </w:tr>
      <w:tr w:rsidR="0018308C">
        <w:trPr>
          <w:jc w:val="center"/>
        </w:trPr>
        <w:tc>
          <w:tcPr>
            <w:tcW w:w="3922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  <w:tc>
          <w:tcPr>
            <w:tcW w:w="2219" w:type="dxa"/>
          </w:tcPr>
          <w:p w:rsidR="0018308C" w:rsidRDefault="0018308C">
            <w:pPr>
              <w:pStyle w:val="Standard"/>
              <w:widowControl w:val="0"/>
              <w:ind w:right="-257"/>
              <w:rPr>
                <w:rFonts w:hint="eastAsia"/>
              </w:rPr>
            </w:pPr>
          </w:p>
        </w:tc>
      </w:tr>
    </w:tbl>
    <w:p w:rsidR="0018308C" w:rsidRDefault="0018308C">
      <w:pPr>
        <w:rPr>
          <w:rFonts w:hint="eastAsia"/>
        </w:rPr>
      </w:pPr>
    </w:p>
    <w:p w:rsidR="0018308C" w:rsidRDefault="00E37FDD">
      <w:pPr>
        <w:rPr>
          <w:rFonts w:hint="eastAsia"/>
          <w:b/>
          <w:bCs/>
        </w:rPr>
      </w:pPr>
      <w:r>
        <w:rPr>
          <w:b/>
          <w:bCs/>
        </w:rPr>
        <w:lastRenderedPageBreak/>
        <w:t>Uwaga:</w:t>
      </w:r>
    </w:p>
    <w:p w:rsidR="0018308C" w:rsidRDefault="00E37FDD">
      <w:pPr>
        <w:pStyle w:val="Standard"/>
        <w:widowControl w:val="0"/>
        <w:jc w:val="both"/>
        <w:rPr>
          <w:rFonts w:hint="eastAsia"/>
          <w:b/>
          <w:bCs/>
          <w:color w:val="000000"/>
        </w:rPr>
      </w:pPr>
      <w:r>
        <w:rPr>
          <w:b/>
          <w:bCs/>
          <w:color w:val="000000"/>
        </w:rPr>
        <w:t>1) W razie stwierdzenia wady przedmiotu umowy (dotyczy oprogramowania) w okresie gwarancyjnym Dostawca  zobowiąz</w:t>
      </w:r>
      <w:r>
        <w:rPr>
          <w:b/>
          <w:bCs/>
          <w:color w:val="000000"/>
        </w:rPr>
        <w:t>uje się</w:t>
      </w:r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</w:rPr>
        <w:t xml:space="preserve"> do usunięcia wady fizycznej rzeczy lub do dostarczenia rzeczy wolnej od wad w terminie do 7 dni roboczych od daty otrzymania reklamacji.</w:t>
      </w:r>
    </w:p>
    <w:p w:rsidR="0018308C" w:rsidRDefault="00E37FDD">
      <w:pPr>
        <w:jc w:val="both"/>
        <w:rPr>
          <w:rFonts w:hint="eastAsia"/>
          <w:b/>
          <w:bCs/>
        </w:rPr>
      </w:pPr>
      <w:r>
        <w:rPr>
          <w:b/>
          <w:bCs/>
        </w:rPr>
        <w:t xml:space="preserve">2) </w:t>
      </w:r>
      <w:r>
        <w:rPr>
          <w:b/>
          <w:bCs/>
          <w:color w:val="000000"/>
        </w:rPr>
        <w:t xml:space="preserve">W razie stwierdzenia wady przedmiotu umowy (dotyczy </w:t>
      </w:r>
      <w:r>
        <w:rPr>
          <w:b/>
          <w:bCs/>
          <w:color w:val="000000"/>
        </w:rPr>
        <w:t>obrabiarek CNC i obrabiarek konwencjonalnych oraz ich wyposażen</w:t>
      </w:r>
      <w:r>
        <w:rPr>
          <w:b/>
          <w:bCs/>
          <w:color w:val="000000"/>
        </w:rPr>
        <w:t>ia</w:t>
      </w:r>
      <w:r>
        <w:rPr>
          <w:b/>
          <w:bCs/>
          <w:color w:val="000000"/>
        </w:rPr>
        <w:t>) w okresie gwarancyjnym Dostawca  zobowiąz</w:t>
      </w:r>
      <w:r>
        <w:rPr>
          <w:b/>
          <w:bCs/>
          <w:color w:val="000000"/>
        </w:rPr>
        <w:t>uje się</w:t>
      </w:r>
      <w:r>
        <w:rPr>
          <w:b/>
          <w:bCs/>
          <w:color w:val="000000"/>
        </w:rPr>
        <w:t xml:space="preserve">  do </w:t>
      </w:r>
      <w:r>
        <w:rPr>
          <w:rFonts w:cs="Arial"/>
          <w:b/>
          <w:bCs/>
          <w:color w:val="000000"/>
        </w:rPr>
        <w:t xml:space="preserve">rozpoczęcia naprawy (tzw. czas reakcji serwisu) w ciągu 2 dni roboczych od telefonicznego </w:t>
      </w:r>
      <w:r>
        <w:rPr>
          <w:rFonts w:cs="Arial"/>
          <w:b/>
          <w:bCs/>
          <w:color w:val="000000"/>
        </w:rPr>
        <w:t>lub</w:t>
      </w:r>
      <w:r>
        <w:rPr>
          <w:rFonts w:cs="Arial"/>
          <w:b/>
          <w:bCs/>
          <w:color w:val="000000"/>
        </w:rPr>
        <w:t xml:space="preserve"> e-mailowego zgłoszenia wady, usunięcia wady fizycznej rzeczy lub do dostarczenia rzeczy wolnej od wad w t</w:t>
      </w:r>
      <w:r>
        <w:rPr>
          <w:rFonts w:cs="Arial"/>
          <w:b/>
          <w:bCs/>
          <w:color w:val="000000"/>
        </w:rPr>
        <w:t>erminie do 28 dni roboczych od daty otrzymania reklamacji.</w:t>
      </w:r>
    </w:p>
    <w:p w:rsidR="0018308C" w:rsidRDefault="0018308C">
      <w:pPr>
        <w:jc w:val="both"/>
        <w:rPr>
          <w:rFonts w:cs="Arial" w:hint="eastAsia"/>
          <w:b/>
          <w:bCs/>
          <w:color w:val="000000"/>
        </w:rPr>
      </w:pPr>
    </w:p>
    <w:p w:rsidR="0018308C" w:rsidRDefault="0018308C">
      <w:pPr>
        <w:jc w:val="both"/>
        <w:rPr>
          <w:rFonts w:hint="eastAsia"/>
        </w:rPr>
      </w:pPr>
    </w:p>
    <w:tbl>
      <w:tblPr>
        <w:tblW w:w="7607" w:type="dxa"/>
        <w:jc w:val="center"/>
        <w:tblLayout w:type="fixed"/>
        <w:tblLook w:val="04A0" w:firstRow="1" w:lastRow="0" w:firstColumn="1" w:lastColumn="0" w:noHBand="0" w:noVBand="1"/>
      </w:tblPr>
      <w:tblGrid>
        <w:gridCol w:w="5388"/>
        <w:gridCol w:w="2219"/>
      </w:tblGrid>
      <w:tr w:rsidR="0018308C">
        <w:trPr>
          <w:trHeight w:val="387"/>
          <w:jc w:val="center"/>
        </w:trPr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8308C" w:rsidRDefault="00E37FDD">
            <w:pPr>
              <w:widowControl w:val="0"/>
              <w:suppressAutoHyphens w:val="0"/>
              <w:spacing w:after="160" w:line="256" w:lineRule="auto"/>
              <w:textAlignment w:val="auto"/>
              <w:rPr>
                <w:rFonts w:hint="eastAsia"/>
              </w:rPr>
            </w:pPr>
            <w:r>
              <w:rPr>
                <w:b/>
              </w:rPr>
              <w:t>Przyjmuję do wiadomości powyższe warunki świadczenia gwarancji i zobowiązuję się do ich przestrzegania</w:t>
            </w:r>
          </w:p>
        </w:tc>
        <w:tc>
          <w:tcPr>
            <w:tcW w:w="22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8308C" w:rsidRDefault="00E37FDD">
            <w:pPr>
              <w:pStyle w:val="Standard"/>
              <w:widowControl w:val="0"/>
              <w:ind w:right="-257"/>
              <w:jc w:val="center"/>
              <w:rPr>
                <w:rFonts w:hint="eastAsia"/>
              </w:rPr>
            </w:pPr>
            <w:r>
              <w:t>TAK/NIE</w:t>
            </w:r>
          </w:p>
        </w:tc>
      </w:tr>
    </w:tbl>
    <w:p w:rsidR="0018308C" w:rsidRDefault="0018308C">
      <w:pPr>
        <w:widowControl w:val="0"/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18308C">
      <w:pPr>
        <w:rPr>
          <w:rFonts w:hint="eastAsia"/>
        </w:rPr>
      </w:pPr>
    </w:p>
    <w:p w:rsidR="0018308C" w:rsidRDefault="00E37FDD">
      <w:pPr>
        <w:suppressAutoHyphens w:val="0"/>
        <w:spacing w:after="160" w:line="259" w:lineRule="auto"/>
        <w:textAlignment w:val="auto"/>
        <w:rPr>
          <w:rFonts w:hint="eastAsia"/>
          <w:b/>
        </w:rPr>
      </w:pPr>
      <w:r>
        <w:rPr>
          <w:b/>
        </w:rPr>
        <w:t>)* Wpisać lub skreślić odpowiednio</w:t>
      </w:r>
    </w:p>
    <w:sectPr w:rsidR="0018308C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993" w:right="1417" w:bottom="1417" w:left="1417" w:header="708" w:footer="708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7FDD" w:rsidRDefault="00E37FDD">
      <w:pPr>
        <w:rPr>
          <w:rFonts w:hint="eastAsia"/>
        </w:rPr>
      </w:pPr>
      <w:r>
        <w:separator/>
      </w:r>
    </w:p>
  </w:endnote>
  <w:endnote w:type="continuationSeparator" w:id="0">
    <w:p w:rsidR="00E37FDD" w:rsidRDefault="00E37FD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IDFont+F3">
    <w:altName w:val="Times New Roman"/>
    <w:charset w:val="EE"/>
    <w:family w:val="roman"/>
    <w:pitch w:val="variable"/>
  </w:font>
  <w:font w:name="SimSun;宋体">
    <w:panose1 w:val="00000000000000000000"/>
    <w:charset w:val="80"/>
    <w:family w:val="roman"/>
    <w:notTrueType/>
    <w:pitch w:val="default"/>
  </w:font>
  <w:font w:name="Liberation Serif;Times New Rom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857613046"/>
      <w:docPartObj>
        <w:docPartGallery w:val="Page Numbers (Bottom of Page)"/>
        <w:docPartUnique/>
      </w:docPartObj>
    </w:sdtPr>
    <w:sdtEndPr/>
    <w:sdtContent>
      <w:p w:rsidR="0018308C" w:rsidRDefault="00E37FD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="Calibri Light" w:hAnsi="Calibri Light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5A2E83">
          <w:rPr>
            <w:rFonts w:ascii="Calibri Light" w:hAnsi="Calibri Light"/>
            <w:noProof/>
            <w:sz w:val="28"/>
            <w:szCs w:val="28"/>
          </w:rPr>
          <w:t>10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18308C" w:rsidRDefault="0018308C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425701046"/>
      <w:docPartObj>
        <w:docPartGallery w:val="Page Numbers (Bottom of Page)"/>
        <w:docPartUnique/>
      </w:docPartObj>
    </w:sdtPr>
    <w:sdtEndPr/>
    <w:sdtContent>
      <w:p w:rsidR="0018308C" w:rsidRDefault="00E37FDD">
        <w:pPr>
          <w:pStyle w:val="Stopka"/>
          <w:jc w:val="right"/>
          <w:rPr>
            <w:rFonts w:asciiTheme="majorHAnsi" w:eastAsiaTheme="majorEastAsia" w:hAnsiTheme="majorHAnsi" w:cstheme="majorBidi"/>
            <w:sz w:val="28"/>
            <w:szCs w:val="28"/>
          </w:rPr>
        </w:pPr>
        <w:r>
          <w:rPr>
            <w:rFonts w:asciiTheme="majorHAnsi" w:eastAsiaTheme="majorEastAsia" w:hAnsiTheme="majorHAnsi" w:cstheme="majorBidi"/>
            <w:sz w:val="28"/>
            <w:szCs w:val="28"/>
          </w:rPr>
          <w:t xml:space="preserve">str. </w:t>
        </w:r>
        <w:r>
          <w:rPr>
            <w:rFonts w:ascii="Calibri Light" w:hAnsi="Calibri Light"/>
            <w:sz w:val="28"/>
            <w:szCs w:val="28"/>
          </w:rPr>
          <w:fldChar w:fldCharType="begin"/>
        </w:r>
        <w:r>
          <w:rPr>
            <w:rFonts w:ascii="Calibri Light" w:hAnsi="Calibri Light"/>
            <w:sz w:val="28"/>
            <w:szCs w:val="28"/>
          </w:rPr>
          <w:instrText>PAGE</w:instrText>
        </w:r>
        <w:r>
          <w:rPr>
            <w:rFonts w:ascii="Calibri Light" w:hAnsi="Calibri Light"/>
            <w:sz w:val="28"/>
            <w:szCs w:val="28"/>
          </w:rPr>
          <w:fldChar w:fldCharType="separate"/>
        </w:r>
        <w:r w:rsidR="005A2E83">
          <w:rPr>
            <w:rFonts w:ascii="Calibri Light" w:hAnsi="Calibri Light"/>
            <w:noProof/>
            <w:sz w:val="28"/>
            <w:szCs w:val="28"/>
          </w:rPr>
          <w:t>1</w:t>
        </w:r>
        <w:r>
          <w:rPr>
            <w:rFonts w:ascii="Calibri Light" w:hAnsi="Calibri Light"/>
            <w:sz w:val="28"/>
            <w:szCs w:val="28"/>
          </w:rPr>
          <w:fldChar w:fldCharType="end"/>
        </w:r>
      </w:p>
    </w:sdtContent>
  </w:sdt>
  <w:p w:rsidR="0018308C" w:rsidRDefault="0018308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7FDD" w:rsidRDefault="00E37FDD">
      <w:pPr>
        <w:rPr>
          <w:rFonts w:hint="eastAsia"/>
        </w:rPr>
      </w:pPr>
      <w:r>
        <w:separator/>
      </w:r>
    </w:p>
  </w:footnote>
  <w:footnote w:type="continuationSeparator" w:id="0">
    <w:p w:rsidR="00E37FDD" w:rsidRDefault="00E37FDD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8C" w:rsidRDefault="0018308C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8308C" w:rsidRDefault="00E37FDD">
    <w:pPr>
      <w:pStyle w:val="Nagwek"/>
      <w:ind w:left="142"/>
      <w:rPr>
        <w:rFonts w:hint="eastAsia"/>
      </w:rPr>
    </w:pPr>
    <w:r>
      <w:rPr>
        <w:noProof/>
        <w:lang w:eastAsia="pl-PL" w:bidi="ar-SA"/>
      </w:rPr>
      <w:drawing>
        <wp:inline distT="0" distB="0" distL="0" distR="0">
          <wp:extent cx="6085205" cy="593090"/>
          <wp:effectExtent l="0" t="0" r="0" b="0"/>
          <wp:docPr id="9" name="Obraz 7" descr="EFRR_Samorzad_kolor-P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Obraz 7" descr="EFRR_Samorzad_kolor-PL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085205" cy="5930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308C" w:rsidRDefault="0018308C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872E99"/>
    <w:multiLevelType w:val="multilevel"/>
    <w:tmpl w:val="A61049B4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1.%2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3.%4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4.%5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5.%6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6.%7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7.%8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8.%9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6FBE10F7"/>
    <w:multiLevelType w:val="multilevel"/>
    <w:tmpl w:val="09BE2796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16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60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32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76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48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7F1E030B"/>
    <w:multiLevelType w:val="multilevel"/>
    <w:tmpl w:val="E1A628CC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308C"/>
    <w:rsid w:val="0018308C"/>
    <w:rsid w:val="005A2E83"/>
    <w:rsid w:val="00E37F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D4A848F-9FED-4533-A28D-E576AA9FA4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D1185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odstawowyZnak">
    <w:name w:val="Tekst podstawowy Znak"/>
    <w:basedOn w:val="Domylnaczcionkaakapitu"/>
    <w:link w:val="Tekstpodstawowy"/>
    <w:qFormat/>
    <w:rsid w:val="006D1185"/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E00A1B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E00A1B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E00A1B"/>
    <w:rPr>
      <w:rFonts w:ascii="Tahoma" w:eastAsia="SimSun" w:hAnsi="Tahoma" w:cs="Mangal"/>
      <w:kern w:val="2"/>
      <w:sz w:val="16"/>
      <w:szCs w:val="14"/>
      <w:lang w:eastAsia="zh-CN" w:bidi="hi-IN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E00A1B"/>
    <w:pPr>
      <w:tabs>
        <w:tab w:val="center" w:pos="4536"/>
        <w:tab w:val="right" w:pos="9072"/>
      </w:tabs>
    </w:pPr>
    <w:rPr>
      <w:szCs w:val="21"/>
    </w:rPr>
  </w:style>
  <w:style w:type="paragraph" w:styleId="Tekstpodstawowy">
    <w:name w:val="Body Text"/>
    <w:basedOn w:val="Normalny"/>
    <w:link w:val="TekstpodstawowyZnak"/>
    <w:rsid w:val="006D1185"/>
    <w:pPr>
      <w:spacing w:after="140" w:line="276" w:lineRule="auto"/>
    </w:pPr>
  </w:style>
  <w:style w:type="paragraph" w:styleId="Lista">
    <w:name w:val="List"/>
    <w:basedOn w:val="Tekstpodstawowy"/>
  </w:style>
  <w:style w:type="paragraph" w:styleId="Legenda">
    <w:name w:val="caption"/>
    <w:basedOn w:val="Normalny"/>
    <w:qFormat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Standard">
    <w:name w:val="Standard"/>
    <w:qFormat/>
    <w:rsid w:val="006D1185"/>
    <w:pPr>
      <w:textAlignment w:val="baseline"/>
    </w:pPr>
    <w:rPr>
      <w:rFonts w:ascii="Liberation Serif" w:eastAsia="SimSun" w:hAnsi="Liberation Serif" w:cs="Mangal"/>
      <w:kern w:val="2"/>
      <w:sz w:val="24"/>
      <w:szCs w:val="24"/>
      <w:lang w:eastAsia="zh-CN" w:bidi="hi-IN"/>
    </w:rPr>
  </w:style>
  <w:style w:type="paragraph" w:customStyle="1" w:styleId="Zawartotabeli">
    <w:name w:val="Zawartość tabeli"/>
    <w:basedOn w:val="Normalny"/>
    <w:qFormat/>
    <w:rsid w:val="006D1185"/>
    <w:pPr>
      <w:widowControl w:val="0"/>
      <w:suppressLineNumbers/>
    </w:p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E00A1B"/>
    <w:pPr>
      <w:tabs>
        <w:tab w:val="center" w:pos="4536"/>
        <w:tab w:val="right" w:pos="9072"/>
      </w:tabs>
    </w:pPr>
    <w:rPr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E00A1B"/>
    <w:rPr>
      <w:rFonts w:ascii="Tahoma" w:hAnsi="Tahoma"/>
      <w:sz w:val="16"/>
      <w:szCs w:val="14"/>
    </w:rPr>
  </w:style>
  <w:style w:type="paragraph" w:customStyle="1" w:styleId="Zawartoramki">
    <w:name w:val="Zawartość ramki"/>
    <w:basedOn w:val="Normalny"/>
    <w:qFormat/>
  </w:style>
  <w:style w:type="table" w:styleId="Tabela-Siatka">
    <w:name w:val="Table Grid"/>
    <w:basedOn w:val="Standardowy"/>
    <w:uiPriority w:val="39"/>
    <w:rsid w:val="00E954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2928</Words>
  <Characters>17568</Characters>
  <Application>Microsoft Office Word</Application>
  <DocSecurity>0</DocSecurity>
  <Lines>146</Lines>
  <Paragraphs>40</Paragraphs>
  <ScaleCrop>false</ScaleCrop>
  <Company/>
  <LinksUpToDate>false</LinksUpToDate>
  <CharactersWithSpaces>20456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Szymon Jokiel</dc:creator>
  <dc:description/>
  <cp:lastModifiedBy>zs3</cp:lastModifiedBy>
  <cp:revision>3</cp:revision>
  <dcterms:created xsi:type="dcterms:W3CDTF">2022-02-01T08:26:00Z</dcterms:created>
  <dcterms:modified xsi:type="dcterms:W3CDTF">2022-02-01T08:26:00Z</dcterms:modified>
  <dc:language>pl-PL</dc:language>
</cp:coreProperties>
</file>